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45C532" w14:textId="77777777" w:rsidR="002E2ABF" w:rsidRDefault="002E2ABF">
      <w:pPr>
        <w:jc w:val="right"/>
        <w:rPr>
          <w:rFonts w:ascii="Times New Roman" w:eastAsia="Times New Roman" w:hAnsi="Times New Roman" w:cs="Times New Roman"/>
          <w:sz w:val="24"/>
          <w:szCs w:val="24"/>
        </w:rPr>
      </w:pPr>
    </w:p>
    <w:p w14:paraId="4DAAF631" w14:textId="77777777" w:rsidR="002E2ABF" w:rsidRDefault="002E2ABF">
      <w:pPr>
        <w:jc w:val="right"/>
        <w:rPr>
          <w:sz w:val="22"/>
          <w:szCs w:val="22"/>
        </w:rPr>
      </w:pPr>
    </w:p>
    <w:p w14:paraId="2B6304C3" w14:textId="71371E7F" w:rsidR="57803212" w:rsidRDefault="57803212" w:rsidP="57803212">
      <w:pPr>
        <w:rPr>
          <w:rFonts w:ascii="Georgia" w:eastAsia="Georgia" w:hAnsi="Georgia" w:cs="Georgia"/>
          <w:sz w:val="22"/>
          <w:szCs w:val="22"/>
        </w:rPr>
      </w:pPr>
    </w:p>
    <w:p w14:paraId="32B38646" w14:textId="77777777" w:rsidR="002E2ABF" w:rsidRDefault="00880D75" w:rsidP="57803212">
      <w:pPr>
        <w:rPr>
          <w:rFonts w:ascii="Georgia" w:eastAsia="Georgia" w:hAnsi="Georgia" w:cs="Georgia"/>
          <w:sz w:val="22"/>
          <w:szCs w:val="22"/>
        </w:rPr>
      </w:pPr>
      <w:r w:rsidRPr="57803212">
        <w:rPr>
          <w:rFonts w:ascii="Georgia" w:eastAsia="Georgia" w:hAnsi="Georgia" w:cs="Georgia"/>
          <w:sz w:val="22"/>
          <w:szCs w:val="22"/>
        </w:rPr>
        <w:t>Annex 2.</w:t>
      </w:r>
    </w:p>
    <w:p w14:paraId="2C33086B" w14:textId="77777777" w:rsidR="002E2ABF" w:rsidRDefault="00880D75" w:rsidP="57803212">
      <w:pPr>
        <w:rPr>
          <w:rFonts w:ascii="Georgia" w:eastAsia="Georgia" w:hAnsi="Georgia" w:cs="Georgia"/>
          <w:b/>
          <w:bCs/>
          <w:sz w:val="28"/>
          <w:szCs w:val="28"/>
        </w:rPr>
      </w:pPr>
      <w:r w:rsidRPr="57803212">
        <w:rPr>
          <w:rFonts w:ascii="Georgia" w:eastAsia="Georgia" w:hAnsi="Georgia" w:cs="Georgia"/>
          <w:sz w:val="22"/>
          <w:szCs w:val="22"/>
        </w:rPr>
        <w:t xml:space="preserve">    </w:t>
      </w:r>
    </w:p>
    <w:p w14:paraId="3CD6B44F" w14:textId="77777777" w:rsidR="002E2ABF" w:rsidRDefault="00880D75" w:rsidP="57803212">
      <w:pPr>
        <w:jc w:val="center"/>
        <w:rPr>
          <w:rFonts w:ascii="Georgia" w:eastAsia="Georgia" w:hAnsi="Georgia" w:cs="Georgia"/>
          <w:b/>
          <w:bCs/>
          <w:sz w:val="28"/>
          <w:szCs w:val="28"/>
        </w:rPr>
      </w:pPr>
      <w:r w:rsidRPr="57803212">
        <w:rPr>
          <w:rFonts w:ascii="Georgia" w:eastAsia="Georgia" w:hAnsi="Georgia" w:cs="Georgia"/>
          <w:b/>
          <w:bCs/>
          <w:sz w:val="28"/>
          <w:szCs w:val="28"/>
        </w:rPr>
        <w:t>Specification for the Supply of Seed Drills for Experimental Stations in Moldova</w:t>
      </w:r>
    </w:p>
    <w:p w14:paraId="13D00076" w14:textId="77777777" w:rsidR="002E2ABF" w:rsidRDefault="002E2ABF">
      <w:pPr>
        <w:rPr>
          <w:b/>
          <w:bCs/>
          <w:u w:val="single"/>
        </w:rPr>
      </w:pPr>
    </w:p>
    <w:p w14:paraId="2DAE6677" w14:textId="77777777" w:rsidR="002E2ABF" w:rsidRDefault="00880D75" w:rsidP="57803212">
      <w:pPr>
        <w:numPr>
          <w:ilvl w:val="0"/>
          <w:numId w:val="3"/>
        </w:numPr>
        <w:pBdr>
          <w:top w:val="nil"/>
          <w:left w:val="nil"/>
          <w:bottom w:val="nil"/>
          <w:right w:val="nil"/>
          <w:between w:val="nil"/>
        </w:pBdr>
        <w:ind w:left="284" w:right="-142"/>
        <w:rPr>
          <w:rFonts w:ascii="Georgia" w:eastAsia="Georgia" w:hAnsi="Georgia" w:cs="Georgia"/>
          <w:b/>
          <w:bCs/>
          <w:sz w:val="22"/>
          <w:szCs w:val="22"/>
        </w:rPr>
      </w:pPr>
      <w:r w:rsidRPr="57803212">
        <w:rPr>
          <w:rFonts w:ascii="Georgia" w:eastAsia="Georgia" w:hAnsi="Georgia" w:cs="Georgia"/>
          <w:b/>
          <w:bCs/>
          <w:sz w:val="22"/>
          <w:szCs w:val="22"/>
          <w:u w:val="single"/>
        </w:rPr>
        <w:t>Description of the subject of performance and implementation plan</w:t>
      </w:r>
    </w:p>
    <w:p w14:paraId="169DB488" w14:textId="77777777" w:rsidR="002E2ABF" w:rsidRDefault="00880D75" w:rsidP="57803212">
      <w:pPr>
        <w:jc w:val="both"/>
        <w:rPr>
          <w:rFonts w:ascii="Georgia" w:eastAsia="Georgia" w:hAnsi="Georgia" w:cs="Georgia"/>
          <w:sz w:val="22"/>
          <w:szCs w:val="22"/>
        </w:rPr>
      </w:pPr>
      <w:r w:rsidRPr="57803212">
        <w:rPr>
          <w:rFonts w:ascii="Georgia" w:eastAsia="Georgia" w:hAnsi="Georgia" w:cs="Georgia"/>
          <w:sz w:val="22"/>
          <w:szCs w:val="22"/>
        </w:rPr>
        <w:t>The public contract “Supply of Seed Drills for Experimental Stations in Moldova” is part of the project EU4Moldova: Sustainable Food Systems – Production. The project aims to strengthen the capacities of Moldovan research and testing stations in introducing sustainable and climate-resilient agricultural practices, including the testing of new varieties and cultivation methods.</w:t>
      </w:r>
    </w:p>
    <w:p w14:paraId="3B237BF4" w14:textId="77777777" w:rsidR="002E2ABF" w:rsidRDefault="00880D75" w:rsidP="57803212">
      <w:pPr>
        <w:jc w:val="both"/>
        <w:rPr>
          <w:rFonts w:ascii="Georgia" w:eastAsia="Georgia" w:hAnsi="Georgia" w:cs="Georgia"/>
          <w:sz w:val="22"/>
          <w:szCs w:val="22"/>
        </w:rPr>
      </w:pPr>
      <w:r w:rsidRPr="57803212">
        <w:rPr>
          <w:rFonts w:ascii="Georgia" w:eastAsia="Georgia" w:hAnsi="Georgia" w:cs="Georgia"/>
          <w:sz w:val="22"/>
          <w:szCs w:val="22"/>
        </w:rPr>
        <w:t>The subject of this contract is the supply of two seed drills for field experiments. The delivered equipment will be used for conducting field trials, demonstration activities, and training programs for farmers and agricultural advisors.</w:t>
      </w:r>
    </w:p>
    <w:p w14:paraId="69AACBA2" w14:textId="58678BB7" w:rsidR="57803212" w:rsidRDefault="57803212" w:rsidP="57803212">
      <w:pPr>
        <w:jc w:val="both"/>
        <w:rPr>
          <w:rFonts w:ascii="Georgia" w:eastAsia="Georgia" w:hAnsi="Georgia" w:cs="Georgia"/>
          <w:sz w:val="22"/>
          <w:szCs w:val="22"/>
        </w:rPr>
      </w:pPr>
    </w:p>
    <w:p w14:paraId="5B572278" w14:textId="77777777" w:rsidR="002E2ABF" w:rsidRPr="005F44CA" w:rsidRDefault="00880D75" w:rsidP="57803212">
      <w:pPr>
        <w:numPr>
          <w:ilvl w:val="0"/>
          <w:numId w:val="3"/>
        </w:numPr>
        <w:pBdr>
          <w:top w:val="nil"/>
          <w:left w:val="nil"/>
          <w:bottom w:val="nil"/>
          <w:right w:val="nil"/>
          <w:between w:val="nil"/>
        </w:pBdr>
        <w:ind w:left="284" w:right="-142"/>
        <w:rPr>
          <w:rFonts w:ascii="Georgia" w:eastAsia="Georgia" w:hAnsi="Georgia" w:cs="Georgia"/>
          <w:b/>
          <w:bCs/>
          <w:sz w:val="22"/>
          <w:szCs w:val="22"/>
          <w:u w:val="single"/>
        </w:rPr>
      </w:pPr>
      <w:r w:rsidRPr="57803212">
        <w:rPr>
          <w:rFonts w:ascii="Georgia" w:eastAsia="Georgia" w:hAnsi="Georgia" w:cs="Georgia"/>
          <w:b/>
          <w:bCs/>
          <w:sz w:val="22"/>
          <w:szCs w:val="22"/>
          <w:u w:val="single"/>
        </w:rPr>
        <w:t>Delivery of Seed Drills</w:t>
      </w:r>
    </w:p>
    <w:p w14:paraId="38D245D6" w14:textId="77777777" w:rsidR="002E2ABF" w:rsidRDefault="00880D75" w:rsidP="57803212">
      <w:pPr>
        <w:spacing w:line="240" w:lineRule="auto"/>
        <w:jc w:val="both"/>
        <w:rPr>
          <w:rFonts w:ascii="Georgia" w:eastAsia="Georgia" w:hAnsi="Georgia" w:cs="Georgia"/>
          <w:sz w:val="22"/>
          <w:szCs w:val="22"/>
        </w:rPr>
      </w:pPr>
      <w:r w:rsidRPr="57803212">
        <w:rPr>
          <w:rFonts w:ascii="Georgia" w:eastAsia="Georgia" w:hAnsi="Georgia" w:cs="Georgia"/>
          <w:sz w:val="22"/>
          <w:szCs w:val="22"/>
        </w:rPr>
        <w:t xml:space="preserve">The supplier shall deliver the equipment listed below. All items shall be delivered in compliance with the </w:t>
      </w:r>
      <w:r w:rsidRPr="57803212">
        <w:rPr>
          <w:rFonts w:ascii="Georgia" w:eastAsia="Georgia" w:hAnsi="Georgia" w:cs="Georgia"/>
          <w:b/>
          <w:bCs/>
          <w:sz w:val="22"/>
          <w:szCs w:val="22"/>
        </w:rPr>
        <w:t>technical specification</w:t>
      </w:r>
      <w:r w:rsidRPr="57803212">
        <w:rPr>
          <w:rFonts w:ascii="Georgia" w:eastAsia="Georgia" w:hAnsi="Georgia" w:cs="Georgia"/>
          <w:sz w:val="22"/>
          <w:szCs w:val="22"/>
        </w:rPr>
        <w:t>, which forms an integral part of this Annex.</w:t>
      </w:r>
    </w:p>
    <w:p w14:paraId="01748E3F" w14:textId="288270CC" w:rsidR="57803212" w:rsidRDefault="57803212" w:rsidP="57803212">
      <w:pPr>
        <w:spacing w:line="240" w:lineRule="auto"/>
        <w:jc w:val="both"/>
        <w:rPr>
          <w:rFonts w:ascii="Georgia" w:eastAsia="Georgia" w:hAnsi="Georgia" w:cs="Georgia"/>
          <w:sz w:val="22"/>
          <w:szCs w:val="22"/>
        </w:rPr>
      </w:pPr>
    </w:p>
    <w:p w14:paraId="75CE0053" w14:textId="77777777" w:rsidR="002E2ABF" w:rsidRDefault="00880D75" w:rsidP="57803212">
      <w:pPr>
        <w:numPr>
          <w:ilvl w:val="0"/>
          <w:numId w:val="1"/>
        </w:numPr>
        <w:pBdr>
          <w:top w:val="nil"/>
          <w:left w:val="nil"/>
          <w:bottom w:val="nil"/>
          <w:right w:val="nil"/>
          <w:between w:val="nil"/>
        </w:pBdr>
        <w:spacing w:after="0" w:line="240" w:lineRule="auto"/>
        <w:jc w:val="both"/>
        <w:rPr>
          <w:rFonts w:ascii="Georgia" w:eastAsia="Georgia" w:hAnsi="Georgia" w:cs="Georgia"/>
          <w:b/>
          <w:bCs/>
          <w:sz w:val="22"/>
          <w:szCs w:val="22"/>
        </w:rPr>
      </w:pPr>
      <w:r w:rsidRPr="57803212">
        <w:rPr>
          <w:rFonts w:ascii="Georgia" w:eastAsia="Georgia" w:hAnsi="Georgia" w:cs="Georgia"/>
          <w:b/>
          <w:bCs/>
          <w:sz w:val="22"/>
          <w:szCs w:val="22"/>
        </w:rPr>
        <w:t xml:space="preserve"> 1 x Seed drill for small-plot field trials with wide-row crops</w:t>
      </w:r>
    </w:p>
    <w:p w14:paraId="42F01A85" w14:textId="1B3B8879" w:rsidR="00C53AC8" w:rsidRPr="00C53AC8" w:rsidRDefault="00C53AC8" w:rsidP="57803212">
      <w:pPr>
        <w:pStyle w:val="Odstavecseseznamem"/>
        <w:spacing w:before="120" w:line="240" w:lineRule="auto"/>
        <w:contextualSpacing w:val="0"/>
        <w:jc w:val="both"/>
        <w:rPr>
          <w:rFonts w:ascii="Georgia" w:eastAsia="Georgia" w:hAnsi="Georgia" w:cs="Georgia"/>
          <w:b/>
          <w:bCs/>
          <w:sz w:val="22"/>
          <w:szCs w:val="22"/>
        </w:rPr>
      </w:pPr>
      <w:r w:rsidRPr="57803212">
        <w:rPr>
          <w:rFonts w:ascii="Georgia" w:eastAsia="Georgia" w:hAnsi="Georgia" w:cs="Georgia"/>
          <w:b/>
          <w:bCs/>
          <w:sz w:val="22"/>
          <w:szCs w:val="22"/>
          <w:lang w:val="en"/>
        </w:rPr>
        <w:t>Product name / type / manufacturer</w:t>
      </w:r>
      <w:r w:rsidRPr="57803212">
        <w:rPr>
          <w:rFonts w:ascii="Georgia" w:eastAsia="Georgia" w:hAnsi="Georgia" w:cs="Georgia"/>
          <w:b/>
          <w:bCs/>
          <w:sz w:val="22"/>
          <w:szCs w:val="22"/>
        </w:rPr>
        <w:t xml:space="preserve">: </w:t>
      </w:r>
      <w:r w:rsidRPr="57803212">
        <w:rPr>
          <w:rFonts w:ascii="Georgia" w:eastAsia="Georgia" w:hAnsi="Georgia" w:cs="Georgia"/>
          <w:b/>
          <w:bCs/>
          <w:sz w:val="22"/>
          <w:szCs w:val="22"/>
          <w:highlight w:val="yellow"/>
        </w:rPr>
        <w:t>……………………/ ………………../…………………………</w:t>
      </w:r>
      <w:r w:rsidRPr="57803212">
        <w:rPr>
          <w:rFonts w:ascii="Georgia" w:eastAsia="Georgia" w:hAnsi="Georgia" w:cs="Georgia"/>
          <w:b/>
          <w:bCs/>
          <w:sz w:val="22"/>
          <w:szCs w:val="22"/>
        </w:rPr>
        <w:t xml:space="preserve"> </w:t>
      </w:r>
      <w:r w:rsidRPr="57803212">
        <w:rPr>
          <w:rFonts w:ascii="Georgia" w:eastAsia="Georgia" w:hAnsi="Georgia" w:cs="Georgia"/>
          <w:i/>
          <w:iCs/>
          <w:color w:val="EE0000"/>
          <w:sz w:val="22"/>
          <w:szCs w:val="22"/>
        </w:rPr>
        <w:t>(</w:t>
      </w:r>
      <w:r w:rsidRPr="57803212">
        <w:rPr>
          <w:rFonts w:ascii="Georgia" w:eastAsia="Georgia" w:hAnsi="Georgia" w:cs="Georgia"/>
          <w:i/>
          <w:iCs/>
          <w:color w:val="EE0000"/>
          <w:sz w:val="22"/>
          <w:szCs w:val="22"/>
          <w:lang w:val="en"/>
        </w:rPr>
        <w:t>The participant will add the data and will removes this text in brackets from the tender</w:t>
      </w:r>
      <w:r w:rsidR="005F44CA">
        <w:rPr>
          <w:rFonts w:ascii="Georgia" w:eastAsia="Georgia" w:hAnsi="Georgia" w:cs="Georgia"/>
          <w:i/>
          <w:iCs/>
          <w:color w:val="EE0000"/>
          <w:sz w:val="22"/>
          <w:szCs w:val="22"/>
          <w:lang w:val="en"/>
        </w:rPr>
        <w:t>.</w:t>
      </w:r>
      <w:r w:rsidRPr="57803212">
        <w:rPr>
          <w:rFonts w:ascii="Georgia" w:eastAsia="Georgia" w:hAnsi="Georgia" w:cs="Georgia"/>
          <w:i/>
          <w:iCs/>
          <w:color w:val="EE0000"/>
          <w:sz w:val="22"/>
          <w:szCs w:val="22"/>
        </w:rPr>
        <w:t>)</w:t>
      </w:r>
    </w:p>
    <w:p w14:paraId="7AEF6B55" w14:textId="77777777" w:rsidR="002E2ABF" w:rsidRDefault="002E2ABF" w:rsidP="57803212">
      <w:pPr>
        <w:pBdr>
          <w:top w:val="nil"/>
          <w:left w:val="nil"/>
          <w:bottom w:val="nil"/>
          <w:right w:val="nil"/>
          <w:between w:val="nil"/>
        </w:pBdr>
        <w:spacing w:after="0" w:line="240" w:lineRule="auto"/>
        <w:ind w:left="720"/>
        <w:jc w:val="both"/>
        <w:rPr>
          <w:rFonts w:ascii="Georgia" w:eastAsia="Georgia" w:hAnsi="Georgia" w:cs="Georgia"/>
          <w:b/>
          <w:bCs/>
          <w:sz w:val="22"/>
          <w:szCs w:val="22"/>
        </w:rPr>
      </w:pPr>
    </w:p>
    <w:p w14:paraId="4DF58D65"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Working width: max 300  cm</w:t>
      </w:r>
    </w:p>
    <w:p w14:paraId="603E3CB9"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Row spacing: 70 cm</w:t>
      </w:r>
    </w:p>
    <w:p w14:paraId="4EAC67AA"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Type: tractor-mounted or tractor trailed</w:t>
      </w:r>
    </w:p>
    <w:p w14:paraId="4711B229"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Purpose: for wide-row crops (e.g., maize, sunflower, sorghum, soybean, rapeseed)</w:t>
      </w:r>
    </w:p>
    <w:p w14:paraId="0CEC9ABA"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Seeding system: precise and uniform seeding, with the possibility of individual row rate adjustment</w:t>
      </w:r>
    </w:p>
    <w:p w14:paraId="6BF87E26"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Road transport option (trailer must be part of the delivery)</w:t>
      </w:r>
    </w:p>
    <w:p w14:paraId="370C7AEE"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Adapted for small-plot field trials</w:t>
      </w:r>
    </w:p>
    <w:p w14:paraId="74D4D180"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Capable of processing seeds of various sizes (from large ones like maize to smaller ones such as rapeseed)</w:t>
      </w:r>
    </w:p>
    <w:p w14:paraId="237621EC"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Design ensuring high accuracy in seeding rate and depth</w:t>
      </w:r>
    </w:p>
    <w:p w14:paraId="06002F7B" w14:textId="77777777" w:rsidR="002E2ABF" w:rsidRDefault="00880D75" w:rsidP="57803212">
      <w:pPr>
        <w:numPr>
          <w:ilvl w:val="0"/>
          <w:numId w:val="6"/>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Durable and stable construction suitable for repeated experimental sowings</w:t>
      </w:r>
    </w:p>
    <w:p w14:paraId="1C591372" w14:textId="0252DF10" w:rsidR="57803212" w:rsidRDefault="57803212" w:rsidP="57803212">
      <w:pPr>
        <w:pBdr>
          <w:top w:val="nil"/>
          <w:left w:val="nil"/>
          <w:bottom w:val="nil"/>
          <w:right w:val="nil"/>
          <w:between w:val="nil"/>
        </w:pBdr>
        <w:spacing w:after="0" w:line="240" w:lineRule="auto"/>
        <w:ind w:left="1134"/>
        <w:jc w:val="both"/>
        <w:rPr>
          <w:rFonts w:ascii="Georgia" w:eastAsia="Georgia" w:hAnsi="Georgia" w:cs="Georgia"/>
          <w:sz w:val="22"/>
          <w:szCs w:val="22"/>
        </w:rPr>
      </w:pPr>
    </w:p>
    <w:p w14:paraId="66CE8332" w14:textId="3F013861" w:rsidR="57803212" w:rsidRDefault="57803212" w:rsidP="005F44CA">
      <w:pPr>
        <w:pBdr>
          <w:top w:val="nil"/>
          <w:left w:val="nil"/>
          <w:bottom w:val="nil"/>
          <w:right w:val="nil"/>
          <w:between w:val="nil"/>
        </w:pBdr>
        <w:spacing w:after="0" w:line="240" w:lineRule="auto"/>
        <w:jc w:val="both"/>
        <w:rPr>
          <w:rFonts w:ascii="Georgia" w:eastAsia="Georgia" w:hAnsi="Georgia" w:cs="Georgia"/>
          <w:sz w:val="22"/>
          <w:szCs w:val="22"/>
        </w:rPr>
      </w:pPr>
    </w:p>
    <w:p w14:paraId="3A1ED290" w14:textId="77777777" w:rsidR="005F44CA" w:rsidRDefault="005F44CA" w:rsidP="005F44CA">
      <w:pPr>
        <w:pBdr>
          <w:top w:val="nil"/>
          <w:left w:val="nil"/>
          <w:bottom w:val="nil"/>
          <w:right w:val="nil"/>
          <w:between w:val="nil"/>
        </w:pBdr>
        <w:spacing w:after="0" w:line="240" w:lineRule="auto"/>
        <w:jc w:val="both"/>
        <w:rPr>
          <w:rFonts w:ascii="Georgia" w:eastAsia="Georgia" w:hAnsi="Georgia" w:cs="Georgia"/>
          <w:sz w:val="22"/>
          <w:szCs w:val="22"/>
        </w:rPr>
      </w:pPr>
    </w:p>
    <w:p w14:paraId="6A9027FF" w14:textId="77777777" w:rsidR="005F44CA" w:rsidRDefault="005F44CA" w:rsidP="005F44CA">
      <w:pPr>
        <w:pBdr>
          <w:top w:val="nil"/>
          <w:left w:val="nil"/>
          <w:bottom w:val="nil"/>
          <w:right w:val="nil"/>
          <w:between w:val="nil"/>
        </w:pBdr>
        <w:spacing w:after="0" w:line="240" w:lineRule="auto"/>
        <w:jc w:val="both"/>
        <w:rPr>
          <w:rFonts w:ascii="Georgia" w:eastAsia="Georgia" w:hAnsi="Georgia" w:cs="Georgia"/>
          <w:sz w:val="22"/>
          <w:szCs w:val="22"/>
        </w:rPr>
      </w:pPr>
    </w:p>
    <w:p w14:paraId="46863522" w14:textId="77777777" w:rsidR="005F44CA" w:rsidRDefault="005F44CA" w:rsidP="005F44CA">
      <w:pPr>
        <w:pBdr>
          <w:top w:val="nil"/>
          <w:left w:val="nil"/>
          <w:bottom w:val="nil"/>
          <w:right w:val="nil"/>
          <w:between w:val="nil"/>
        </w:pBdr>
        <w:spacing w:after="0" w:line="240" w:lineRule="auto"/>
        <w:jc w:val="both"/>
        <w:rPr>
          <w:rFonts w:ascii="Georgia" w:eastAsia="Georgia" w:hAnsi="Georgia" w:cs="Georgia"/>
          <w:sz w:val="22"/>
          <w:szCs w:val="22"/>
        </w:rPr>
      </w:pPr>
    </w:p>
    <w:p w14:paraId="502A45DE" w14:textId="77777777" w:rsidR="002E2ABF" w:rsidRDefault="002E2ABF" w:rsidP="57803212">
      <w:pPr>
        <w:pBdr>
          <w:top w:val="nil"/>
          <w:left w:val="nil"/>
          <w:bottom w:val="nil"/>
          <w:right w:val="nil"/>
          <w:between w:val="nil"/>
        </w:pBdr>
        <w:spacing w:after="0" w:line="240" w:lineRule="auto"/>
        <w:ind w:left="720"/>
        <w:jc w:val="both"/>
        <w:rPr>
          <w:rFonts w:ascii="Georgia" w:eastAsia="Georgia" w:hAnsi="Georgia" w:cs="Georgia"/>
          <w:sz w:val="22"/>
          <w:szCs w:val="22"/>
        </w:rPr>
      </w:pPr>
    </w:p>
    <w:p w14:paraId="00C73ABB" w14:textId="77777777" w:rsidR="002E2ABF" w:rsidRDefault="00880D75" w:rsidP="57803212">
      <w:pPr>
        <w:numPr>
          <w:ilvl w:val="0"/>
          <w:numId w:val="9"/>
        </w:numPr>
        <w:pBdr>
          <w:top w:val="nil"/>
          <w:left w:val="nil"/>
          <w:bottom w:val="nil"/>
          <w:right w:val="nil"/>
          <w:between w:val="nil"/>
        </w:pBdr>
        <w:spacing w:after="0" w:line="240" w:lineRule="auto"/>
        <w:jc w:val="both"/>
        <w:rPr>
          <w:rFonts w:ascii="Georgia" w:eastAsia="Georgia" w:hAnsi="Georgia" w:cs="Georgia"/>
          <w:b/>
          <w:bCs/>
          <w:sz w:val="22"/>
          <w:szCs w:val="22"/>
        </w:rPr>
      </w:pPr>
      <w:r w:rsidRPr="57803212">
        <w:rPr>
          <w:rFonts w:ascii="Georgia" w:eastAsia="Georgia" w:hAnsi="Georgia" w:cs="Georgia"/>
          <w:b/>
          <w:bCs/>
          <w:sz w:val="22"/>
          <w:szCs w:val="22"/>
        </w:rPr>
        <w:lastRenderedPageBreak/>
        <w:t>1 x Seed drill for field trials with narrow-row crops</w:t>
      </w:r>
    </w:p>
    <w:p w14:paraId="482F1A7A" w14:textId="2EFB9143" w:rsidR="00C53AC8" w:rsidRPr="00C53AC8" w:rsidRDefault="00C53AC8" w:rsidP="57803212">
      <w:pPr>
        <w:pStyle w:val="Odstavecseseznamem"/>
        <w:spacing w:before="120" w:line="240" w:lineRule="auto"/>
        <w:contextualSpacing w:val="0"/>
        <w:jc w:val="both"/>
        <w:rPr>
          <w:rFonts w:ascii="Georgia" w:eastAsia="Georgia" w:hAnsi="Georgia" w:cs="Georgia"/>
          <w:b/>
          <w:bCs/>
          <w:sz w:val="22"/>
          <w:szCs w:val="22"/>
        </w:rPr>
      </w:pPr>
      <w:r w:rsidRPr="57803212">
        <w:rPr>
          <w:rFonts w:ascii="Georgia" w:eastAsia="Georgia" w:hAnsi="Georgia" w:cs="Georgia"/>
          <w:b/>
          <w:bCs/>
          <w:sz w:val="22"/>
          <w:szCs w:val="22"/>
          <w:lang w:val="en"/>
        </w:rPr>
        <w:t>Product name / type / manufacturer</w:t>
      </w:r>
      <w:r w:rsidRPr="57803212">
        <w:rPr>
          <w:rFonts w:ascii="Georgia" w:eastAsia="Georgia" w:hAnsi="Georgia" w:cs="Georgia"/>
          <w:b/>
          <w:bCs/>
          <w:sz w:val="22"/>
          <w:szCs w:val="22"/>
        </w:rPr>
        <w:t xml:space="preserve">: </w:t>
      </w:r>
      <w:r w:rsidRPr="57803212">
        <w:rPr>
          <w:rFonts w:ascii="Georgia" w:eastAsia="Georgia" w:hAnsi="Georgia" w:cs="Georgia"/>
          <w:b/>
          <w:bCs/>
          <w:sz w:val="22"/>
          <w:szCs w:val="22"/>
          <w:highlight w:val="yellow"/>
        </w:rPr>
        <w:t>……………………/ ………………../…………………………</w:t>
      </w:r>
      <w:r w:rsidRPr="57803212">
        <w:rPr>
          <w:rFonts w:ascii="Georgia" w:eastAsia="Georgia" w:hAnsi="Georgia" w:cs="Georgia"/>
          <w:b/>
          <w:bCs/>
          <w:sz w:val="22"/>
          <w:szCs w:val="22"/>
        </w:rPr>
        <w:t xml:space="preserve"> </w:t>
      </w:r>
      <w:r w:rsidRPr="57803212">
        <w:rPr>
          <w:rFonts w:ascii="Georgia" w:eastAsia="Georgia" w:hAnsi="Georgia" w:cs="Georgia"/>
          <w:i/>
          <w:iCs/>
          <w:color w:val="EE0000"/>
          <w:sz w:val="22"/>
          <w:szCs w:val="22"/>
        </w:rPr>
        <w:t>(</w:t>
      </w:r>
      <w:r w:rsidRPr="57803212">
        <w:rPr>
          <w:rFonts w:ascii="Georgia" w:eastAsia="Georgia" w:hAnsi="Georgia" w:cs="Georgia"/>
          <w:i/>
          <w:iCs/>
          <w:color w:val="EE0000"/>
          <w:sz w:val="22"/>
          <w:szCs w:val="22"/>
          <w:lang w:val="en"/>
        </w:rPr>
        <w:t>The participant will add the data and will removes this text in brackets from the tender</w:t>
      </w:r>
      <w:r w:rsidR="005F44CA">
        <w:rPr>
          <w:rFonts w:ascii="Georgia" w:eastAsia="Georgia" w:hAnsi="Georgia" w:cs="Georgia"/>
          <w:i/>
          <w:iCs/>
          <w:color w:val="EE0000"/>
          <w:sz w:val="22"/>
          <w:szCs w:val="22"/>
          <w:lang w:val="en"/>
        </w:rPr>
        <w:t>.</w:t>
      </w:r>
      <w:r w:rsidRPr="57803212">
        <w:rPr>
          <w:rFonts w:ascii="Georgia" w:eastAsia="Georgia" w:hAnsi="Georgia" w:cs="Georgia"/>
          <w:i/>
          <w:iCs/>
          <w:color w:val="EE0000"/>
          <w:sz w:val="22"/>
          <w:szCs w:val="22"/>
        </w:rPr>
        <w:t>)</w:t>
      </w:r>
    </w:p>
    <w:p w14:paraId="7624CCAE" w14:textId="77777777" w:rsidR="002E2ABF" w:rsidRDefault="002E2ABF" w:rsidP="57803212">
      <w:pPr>
        <w:pBdr>
          <w:top w:val="nil"/>
          <w:left w:val="nil"/>
          <w:bottom w:val="nil"/>
          <w:right w:val="nil"/>
          <w:between w:val="nil"/>
        </w:pBdr>
        <w:spacing w:after="0" w:line="240" w:lineRule="auto"/>
        <w:ind w:left="720"/>
        <w:jc w:val="both"/>
        <w:rPr>
          <w:rFonts w:ascii="Georgia" w:eastAsia="Georgia" w:hAnsi="Georgia" w:cs="Georgia"/>
          <w:sz w:val="22"/>
          <w:szCs w:val="22"/>
        </w:rPr>
      </w:pPr>
    </w:p>
    <w:p w14:paraId="7CCD2A9E"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Working width: 180–200 cm</w:t>
      </w:r>
    </w:p>
    <w:p w14:paraId="65E8DB12"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Row spacing: up to 15 cm</w:t>
      </w:r>
    </w:p>
    <w:p w14:paraId="31291C21"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Type: tractor-mounted or tractor trailed</w:t>
      </w:r>
    </w:p>
    <w:p w14:paraId="1128E89F"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Road transport option (trailer must be part of the delivery)</w:t>
      </w:r>
    </w:p>
    <w:p w14:paraId="6970CBF0"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Purpose: for dense crops (e.g., wheat, barley, oats, legumes, hemp, poppy, flax)</w:t>
      </w:r>
    </w:p>
    <w:p w14:paraId="274CAE86"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Adapted for scientific and research trials</w:t>
      </w:r>
    </w:p>
    <w:p w14:paraId="43D01994"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Seeding system: precise and uniform seeding, with adjustable density and depth</w:t>
      </w:r>
    </w:p>
    <w:p w14:paraId="217226DF" w14:textId="77777777" w:rsidR="002E2ABF" w:rsidRDefault="00880D75" w:rsidP="57803212">
      <w:pPr>
        <w:numPr>
          <w:ilvl w:val="0"/>
          <w:numId w:val="5"/>
        </w:numPr>
        <w:pBdr>
          <w:top w:val="nil"/>
          <w:left w:val="nil"/>
          <w:bottom w:val="nil"/>
          <w:right w:val="nil"/>
          <w:between w:val="nil"/>
        </w:pBdr>
        <w:spacing w:after="0" w:line="240" w:lineRule="auto"/>
        <w:ind w:left="1134"/>
        <w:jc w:val="both"/>
        <w:rPr>
          <w:rFonts w:ascii="Georgia" w:eastAsia="Georgia" w:hAnsi="Georgia" w:cs="Georgia"/>
          <w:sz w:val="22"/>
          <w:szCs w:val="22"/>
        </w:rPr>
      </w:pPr>
      <w:r w:rsidRPr="57803212">
        <w:rPr>
          <w:rFonts w:ascii="Georgia" w:eastAsia="Georgia" w:hAnsi="Georgia" w:cs="Georgia"/>
          <w:sz w:val="22"/>
          <w:szCs w:val="22"/>
        </w:rPr>
        <w:t>Capable of handling a wide range of seed sizes</w:t>
      </w:r>
    </w:p>
    <w:p w14:paraId="334A0644" w14:textId="77777777" w:rsidR="002E2ABF" w:rsidRDefault="00880D75" w:rsidP="57803212">
      <w:pPr>
        <w:numPr>
          <w:ilvl w:val="0"/>
          <w:numId w:val="5"/>
        </w:numPr>
        <w:pBdr>
          <w:top w:val="nil"/>
          <w:left w:val="nil"/>
          <w:bottom w:val="nil"/>
          <w:right w:val="nil"/>
          <w:between w:val="nil"/>
        </w:pBdr>
        <w:spacing w:line="240" w:lineRule="auto"/>
        <w:ind w:left="1134"/>
        <w:jc w:val="both"/>
        <w:rPr>
          <w:rFonts w:ascii="Georgia" w:eastAsia="Georgia" w:hAnsi="Georgia" w:cs="Georgia"/>
          <w:sz w:val="22"/>
          <w:szCs w:val="22"/>
        </w:rPr>
      </w:pPr>
      <w:r w:rsidRPr="57803212">
        <w:rPr>
          <w:rFonts w:ascii="Georgia" w:eastAsia="Georgia" w:hAnsi="Georgia" w:cs="Georgia"/>
          <w:sz w:val="22"/>
          <w:szCs w:val="22"/>
        </w:rPr>
        <w:t>Design allowing easy cleaning and adaptation for different crops</w:t>
      </w:r>
    </w:p>
    <w:p w14:paraId="39DF1C98" w14:textId="77777777" w:rsidR="002E2ABF" w:rsidRDefault="002E2ABF" w:rsidP="57803212">
      <w:pPr>
        <w:spacing w:line="240" w:lineRule="auto"/>
        <w:ind w:left="360"/>
        <w:jc w:val="both"/>
        <w:rPr>
          <w:rFonts w:ascii="Georgia" w:eastAsia="Georgia" w:hAnsi="Georgia" w:cs="Georgia"/>
          <w:sz w:val="22"/>
          <w:szCs w:val="22"/>
        </w:rPr>
      </w:pPr>
    </w:p>
    <w:p w14:paraId="3F58CE68" w14:textId="77777777" w:rsidR="002E2ABF" w:rsidRDefault="00880D75" w:rsidP="57803212">
      <w:pPr>
        <w:spacing w:line="240" w:lineRule="auto"/>
        <w:jc w:val="both"/>
        <w:rPr>
          <w:rFonts w:ascii="Georgia" w:eastAsia="Georgia" w:hAnsi="Georgia" w:cs="Georgia"/>
          <w:sz w:val="22"/>
          <w:szCs w:val="22"/>
        </w:rPr>
      </w:pPr>
      <w:r w:rsidRPr="57803212">
        <w:rPr>
          <w:rFonts w:ascii="Georgia" w:eastAsia="Georgia" w:hAnsi="Georgia" w:cs="Georgia"/>
          <w:b/>
          <w:bCs/>
          <w:sz w:val="22"/>
          <w:szCs w:val="22"/>
        </w:rPr>
        <w:t>Seeding configuration for seed drills</w:t>
      </w:r>
    </w:p>
    <w:p w14:paraId="4CF347CB" w14:textId="77777777" w:rsidR="002E2ABF" w:rsidRDefault="00880D75" w:rsidP="57803212">
      <w:pPr>
        <w:numPr>
          <w:ilvl w:val="0"/>
          <w:numId w:val="8"/>
        </w:numPr>
        <w:spacing w:after="0" w:line="240" w:lineRule="auto"/>
        <w:jc w:val="both"/>
        <w:rPr>
          <w:rFonts w:ascii="Georgia" w:eastAsia="Georgia" w:hAnsi="Georgia" w:cs="Georgia"/>
          <w:sz w:val="22"/>
          <w:szCs w:val="22"/>
        </w:rPr>
      </w:pPr>
      <w:r w:rsidRPr="57803212">
        <w:rPr>
          <w:rFonts w:ascii="Georgia" w:eastAsia="Georgia" w:hAnsi="Georgia" w:cs="Georgia"/>
          <w:sz w:val="22"/>
          <w:szCs w:val="22"/>
        </w:rPr>
        <w:t>A wide-row machine (70 cm) must allow the use of seeding tools for both 2x2 and 1x4 configurations.</w:t>
      </w:r>
    </w:p>
    <w:p w14:paraId="2C1612AF" w14:textId="77777777" w:rsidR="002E2ABF" w:rsidRDefault="00880D75" w:rsidP="57803212">
      <w:pPr>
        <w:numPr>
          <w:ilvl w:val="0"/>
          <w:numId w:val="8"/>
        </w:numPr>
        <w:spacing w:line="240" w:lineRule="auto"/>
        <w:jc w:val="both"/>
        <w:rPr>
          <w:rFonts w:ascii="Georgia" w:eastAsia="Georgia" w:hAnsi="Georgia" w:cs="Georgia"/>
          <w:sz w:val="22"/>
          <w:szCs w:val="22"/>
        </w:rPr>
      </w:pPr>
      <w:r w:rsidRPr="57803212">
        <w:rPr>
          <w:rFonts w:ascii="Georgia" w:eastAsia="Georgia" w:hAnsi="Georgia" w:cs="Georgia"/>
          <w:sz w:val="22"/>
          <w:szCs w:val="22"/>
        </w:rPr>
        <w:t>A narrow-row machine (15 cm) must allow the use of 1x 12 or 1x 13 configuration.</w:t>
      </w:r>
    </w:p>
    <w:p w14:paraId="65D7988A" w14:textId="77777777" w:rsidR="002E2ABF" w:rsidRDefault="002E2ABF" w:rsidP="57803212">
      <w:pPr>
        <w:spacing w:line="240" w:lineRule="auto"/>
        <w:jc w:val="both"/>
        <w:rPr>
          <w:rFonts w:ascii="Georgia" w:eastAsia="Georgia" w:hAnsi="Georgia" w:cs="Georgia"/>
          <w:color w:val="000000"/>
          <w:sz w:val="22"/>
          <w:szCs w:val="22"/>
        </w:rPr>
      </w:pPr>
    </w:p>
    <w:p w14:paraId="1B03E597" w14:textId="77777777" w:rsidR="002E2ABF" w:rsidRDefault="00880D75" w:rsidP="57803212">
      <w:pPr>
        <w:pBdr>
          <w:top w:val="nil"/>
          <w:left w:val="nil"/>
          <w:bottom w:val="nil"/>
          <w:right w:val="nil"/>
          <w:between w:val="nil"/>
        </w:pBdr>
        <w:spacing w:after="0" w:line="240" w:lineRule="auto"/>
        <w:jc w:val="both"/>
        <w:rPr>
          <w:rFonts w:ascii="Georgia" w:eastAsia="Georgia" w:hAnsi="Georgia" w:cs="Georgia"/>
          <w:b/>
          <w:bCs/>
          <w:sz w:val="22"/>
          <w:szCs w:val="22"/>
        </w:rPr>
      </w:pPr>
      <w:r w:rsidRPr="57803212">
        <w:rPr>
          <w:rFonts w:ascii="Georgia" w:eastAsia="Georgia" w:hAnsi="Georgia" w:cs="Georgia"/>
          <w:b/>
          <w:bCs/>
          <w:sz w:val="22"/>
          <w:szCs w:val="22"/>
        </w:rPr>
        <w:t>Flexibility of use</w:t>
      </w:r>
    </w:p>
    <w:p w14:paraId="7F8B8434" w14:textId="77777777" w:rsidR="002E2ABF" w:rsidRDefault="002E2ABF" w:rsidP="57803212">
      <w:pPr>
        <w:pBdr>
          <w:top w:val="nil"/>
          <w:left w:val="nil"/>
          <w:bottom w:val="nil"/>
          <w:right w:val="nil"/>
          <w:between w:val="nil"/>
        </w:pBdr>
        <w:spacing w:after="0" w:line="240" w:lineRule="auto"/>
        <w:jc w:val="both"/>
        <w:rPr>
          <w:rFonts w:ascii="Georgia" w:eastAsia="Georgia" w:hAnsi="Georgia" w:cs="Georgia"/>
          <w:b/>
          <w:bCs/>
          <w:sz w:val="22"/>
          <w:szCs w:val="22"/>
        </w:rPr>
      </w:pPr>
    </w:p>
    <w:p w14:paraId="265BC17E" w14:textId="77777777" w:rsidR="002E2ABF" w:rsidRDefault="00880D75" w:rsidP="57803212">
      <w:pPr>
        <w:keepNext/>
        <w:numPr>
          <w:ilvl w:val="0"/>
          <w:numId w:val="2"/>
        </w:numPr>
        <w:pBdr>
          <w:top w:val="nil"/>
          <w:left w:val="nil"/>
          <w:bottom w:val="nil"/>
          <w:right w:val="nil"/>
          <w:between w:val="nil"/>
        </w:pBdr>
        <w:spacing w:after="0" w:line="276" w:lineRule="auto"/>
        <w:jc w:val="both"/>
        <w:rPr>
          <w:rFonts w:ascii="Georgia" w:eastAsia="Georgia" w:hAnsi="Georgia" w:cs="Georgia"/>
          <w:sz w:val="22"/>
          <w:szCs w:val="22"/>
        </w:rPr>
      </w:pPr>
      <w:r w:rsidRPr="57803212">
        <w:rPr>
          <w:rFonts w:ascii="Georgia" w:eastAsia="Georgia" w:hAnsi="Georgia" w:cs="Georgia"/>
          <w:sz w:val="22"/>
          <w:szCs w:val="22"/>
        </w:rPr>
        <w:t>Wide-row machine (70 cm): intended mainly for larger seeds (maize, sorghum, etc).</w:t>
      </w:r>
    </w:p>
    <w:p w14:paraId="291AC954" w14:textId="77777777" w:rsidR="002E2ABF" w:rsidRDefault="00880D75" w:rsidP="57803212">
      <w:pPr>
        <w:keepNext/>
        <w:numPr>
          <w:ilvl w:val="0"/>
          <w:numId w:val="2"/>
        </w:numPr>
        <w:pBdr>
          <w:top w:val="nil"/>
          <w:left w:val="nil"/>
          <w:bottom w:val="nil"/>
          <w:right w:val="nil"/>
          <w:between w:val="nil"/>
        </w:pBdr>
        <w:spacing w:after="0" w:line="276" w:lineRule="auto"/>
        <w:jc w:val="both"/>
        <w:rPr>
          <w:rFonts w:ascii="Georgia" w:eastAsia="Georgia" w:hAnsi="Georgia" w:cs="Georgia"/>
          <w:sz w:val="22"/>
          <w:szCs w:val="22"/>
        </w:rPr>
      </w:pPr>
      <w:r w:rsidRPr="57803212">
        <w:rPr>
          <w:rFonts w:ascii="Georgia" w:eastAsia="Georgia" w:hAnsi="Georgia" w:cs="Georgia"/>
          <w:sz w:val="22"/>
          <w:szCs w:val="22"/>
        </w:rPr>
        <w:t>Narrow-row machine (15 cm): intended for cereals, legumes, and small seeds (hemp, poppy).</w:t>
      </w:r>
    </w:p>
    <w:p w14:paraId="03AA6B18" w14:textId="77777777" w:rsidR="002E2ABF" w:rsidRDefault="00880D75" w:rsidP="57803212">
      <w:pPr>
        <w:keepNext/>
        <w:numPr>
          <w:ilvl w:val="0"/>
          <w:numId w:val="2"/>
        </w:numPr>
        <w:pBdr>
          <w:top w:val="nil"/>
          <w:left w:val="nil"/>
          <w:bottom w:val="nil"/>
          <w:right w:val="nil"/>
          <w:between w:val="nil"/>
        </w:pBdr>
        <w:spacing w:line="276" w:lineRule="auto"/>
        <w:jc w:val="both"/>
        <w:rPr>
          <w:rFonts w:ascii="Georgia" w:eastAsia="Georgia" w:hAnsi="Georgia" w:cs="Georgia"/>
          <w:sz w:val="22"/>
          <w:szCs w:val="22"/>
        </w:rPr>
      </w:pPr>
      <w:r w:rsidRPr="57803212">
        <w:rPr>
          <w:rFonts w:ascii="Georgia" w:eastAsia="Georgia" w:hAnsi="Georgia" w:cs="Georgia"/>
          <w:sz w:val="22"/>
          <w:szCs w:val="22"/>
        </w:rPr>
        <w:t>Both machines must enable universal use and interchangeable seeding units depending on the crop type.</w:t>
      </w:r>
    </w:p>
    <w:p w14:paraId="3BDB2773" w14:textId="77777777" w:rsidR="002E2ABF" w:rsidRDefault="002E2ABF" w:rsidP="57803212">
      <w:pPr>
        <w:spacing w:line="240" w:lineRule="auto"/>
        <w:ind w:left="360"/>
        <w:jc w:val="both"/>
        <w:rPr>
          <w:rFonts w:ascii="Georgia" w:eastAsia="Georgia" w:hAnsi="Georgia" w:cs="Georgia"/>
          <w:sz w:val="22"/>
          <w:szCs w:val="22"/>
        </w:rPr>
      </w:pPr>
    </w:p>
    <w:p w14:paraId="6185354D" w14:textId="77777777" w:rsidR="002E2ABF" w:rsidRDefault="00880D75" w:rsidP="57803212">
      <w:pPr>
        <w:spacing w:line="240" w:lineRule="auto"/>
        <w:jc w:val="both"/>
        <w:rPr>
          <w:rFonts w:ascii="Georgia" w:eastAsia="Georgia" w:hAnsi="Georgia" w:cs="Georgia"/>
          <w:b/>
          <w:bCs/>
          <w:sz w:val="22"/>
          <w:szCs w:val="22"/>
        </w:rPr>
      </w:pPr>
      <w:r w:rsidRPr="57803212">
        <w:rPr>
          <w:rFonts w:ascii="Georgia" w:eastAsia="Georgia" w:hAnsi="Georgia" w:cs="Georgia"/>
          <w:b/>
          <w:bCs/>
          <w:sz w:val="22"/>
          <w:szCs w:val="22"/>
        </w:rPr>
        <w:t>Delivery Conditions</w:t>
      </w:r>
    </w:p>
    <w:p w14:paraId="17528CB6" w14:textId="0607BC7C" w:rsidR="002B24FD" w:rsidRDefault="002B24FD" w:rsidP="002B24FD">
      <w:pPr>
        <w:numPr>
          <w:ilvl w:val="0"/>
          <w:numId w:val="7"/>
        </w:numPr>
        <w:spacing w:line="240" w:lineRule="auto"/>
        <w:jc w:val="both"/>
        <w:rPr>
          <w:rFonts w:ascii="Georgia" w:eastAsia="Georgia" w:hAnsi="Georgia" w:cs="Georgia"/>
          <w:sz w:val="22"/>
          <w:szCs w:val="22"/>
        </w:rPr>
      </w:pPr>
      <w:r w:rsidRPr="002B24FD">
        <w:rPr>
          <w:rFonts w:ascii="Georgia" w:eastAsia="Georgia" w:hAnsi="Georgia" w:cs="Georgia"/>
          <w:sz w:val="22"/>
          <w:szCs w:val="22"/>
        </w:rPr>
        <w:t>The supplier shall ensure delivery and putting the equipment into operation at the designated sites in Moldova</w:t>
      </w:r>
      <w:r>
        <w:rPr>
          <w:rFonts w:ascii="Georgia" w:eastAsia="Georgia" w:hAnsi="Georgia" w:cs="Georgia"/>
          <w:sz w:val="22"/>
          <w:szCs w:val="22"/>
        </w:rPr>
        <w:t xml:space="preserve"> </w:t>
      </w:r>
      <w:r w:rsidRPr="57803212">
        <w:rPr>
          <w:rFonts w:ascii="Georgia" w:eastAsia="Georgia" w:hAnsi="Georgia" w:cs="Georgia"/>
          <w:sz w:val="22"/>
          <w:szCs w:val="22"/>
        </w:rPr>
        <w:t>(</w:t>
      </w:r>
      <w:proofErr w:type="spellStart"/>
      <w:r w:rsidRPr="57803212">
        <w:rPr>
          <w:rFonts w:ascii="Georgia" w:eastAsia="Georgia" w:hAnsi="Georgia" w:cs="Georgia"/>
          <w:sz w:val="22"/>
          <w:szCs w:val="22"/>
        </w:rPr>
        <w:t>Visoca</w:t>
      </w:r>
      <w:proofErr w:type="spellEnd"/>
      <w:r w:rsidRPr="57803212">
        <w:rPr>
          <w:rFonts w:ascii="Georgia" w:eastAsia="Georgia" w:hAnsi="Georgia" w:cs="Georgia"/>
          <w:sz w:val="22"/>
          <w:szCs w:val="22"/>
        </w:rPr>
        <w:t xml:space="preserve"> and </w:t>
      </w:r>
      <w:proofErr w:type="spellStart"/>
      <w:r w:rsidRPr="57803212">
        <w:rPr>
          <w:rFonts w:ascii="Georgia" w:eastAsia="Georgia" w:hAnsi="Georgia" w:cs="Georgia"/>
          <w:sz w:val="22"/>
          <w:szCs w:val="22"/>
        </w:rPr>
        <w:t>Băcioi</w:t>
      </w:r>
      <w:proofErr w:type="spellEnd"/>
      <w:r w:rsidRPr="57803212">
        <w:rPr>
          <w:rFonts w:ascii="Georgia" w:eastAsia="Georgia" w:hAnsi="Georgia" w:cs="Georgia"/>
          <w:sz w:val="22"/>
          <w:szCs w:val="22"/>
        </w:rPr>
        <w:t>)</w:t>
      </w:r>
      <w:r w:rsidR="007B3276">
        <w:rPr>
          <w:rFonts w:ascii="Georgia" w:eastAsia="Georgia" w:hAnsi="Georgia" w:cs="Georgia"/>
          <w:sz w:val="22"/>
          <w:szCs w:val="22"/>
        </w:rPr>
        <w:t>,</w:t>
      </w:r>
      <w:r w:rsidRPr="002B24FD">
        <w:rPr>
          <w:rFonts w:ascii="Georgia" w:eastAsia="Georgia" w:hAnsi="Georgia" w:cs="Georgia"/>
          <w:sz w:val="22"/>
          <w:szCs w:val="22"/>
        </w:rPr>
        <w:t xml:space="preserve"> including operator training.   </w:t>
      </w:r>
    </w:p>
    <w:p w14:paraId="37EE9B91" w14:textId="77777777" w:rsidR="002B24FD" w:rsidRPr="002B24FD" w:rsidRDefault="002B24FD" w:rsidP="002B24FD">
      <w:pPr>
        <w:spacing w:after="0" w:line="240" w:lineRule="auto"/>
        <w:jc w:val="both"/>
        <w:rPr>
          <w:rFonts w:ascii="Georgia" w:eastAsia="Georgia" w:hAnsi="Georgia" w:cs="Georgia"/>
          <w:sz w:val="22"/>
          <w:szCs w:val="22"/>
        </w:rPr>
      </w:pPr>
    </w:p>
    <w:p w14:paraId="370D5756" w14:textId="0B3B53EA" w:rsidR="002B24FD" w:rsidRDefault="002B24FD" w:rsidP="002B24FD">
      <w:pPr>
        <w:numPr>
          <w:ilvl w:val="0"/>
          <w:numId w:val="4"/>
        </w:numPr>
        <w:spacing w:after="0" w:line="240" w:lineRule="auto"/>
        <w:jc w:val="both"/>
        <w:rPr>
          <w:rFonts w:ascii="Georgia" w:eastAsia="Georgia" w:hAnsi="Georgia" w:cs="Georgia"/>
          <w:sz w:val="22"/>
          <w:szCs w:val="22"/>
        </w:rPr>
      </w:pPr>
      <w:r w:rsidRPr="57803212">
        <w:rPr>
          <w:rFonts w:ascii="Georgia" w:eastAsia="Georgia" w:hAnsi="Georgia" w:cs="Georgia"/>
          <w:sz w:val="22"/>
          <w:szCs w:val="22"/>
        </w:rPr>
        <w:t>The supplier shall provide basic training for local staff on the operation of the seed drills.</w:t>
      </w:r>
    </w:p>
    <w:p w14:paraId="08827971" w14:textId="394E8AEB" w:rsidR="002E2ABF" w:rsidRDefault="00880D75" w:rsidP="002B24FD">
      <w:pPr>
        <w:numPr>
          <w:ilvl w:val="0"/>
          <w:numId w:val="4"/>
        </w:numPr>
        <w:spacing w:after="0" w:line="240" w:lineRule="auto"/>
        <w:jc w:val="both"/>
        <w:rPr>
          <w:rFonts w:ascii="Georgia" w:eastAsia="Georgia" w:hAnsi="Georgia" w:cs="Georgia"/>
          <w:sz w:val="22"/>
          <w:szCs w:val="22"/>
        </w:rPr>
      </w:pPr>
      <w:r w:rsidRPr="57803212">
        <w:rPr>
          <w:rFonts w:ascii="Georgia" w:eastAsia="Georgia" w:hAnsi="Georgia" w:cs="Georgia"/>
          <w:sz w:val="22"/>
          <w:szCs w:val="22"/>
        </w:rPr>
        <w:t>All costs related to transport</w:t>
      </w:r>
      <w:r w:rsidR="002B24FD">
        <w:rPr>
          <w:rFonts w:ascii="Georgia" w:eastAsia="Georgia" w:hAnsi="Georgia" w:cs="Georgia"/>
          <w:sz w:val="22"/>
          <w:szCs w:val="22"/>
        </w:rPr>
        <w:t>,</w:t>
      </w:r>
      <w:r w:rsidR="005F44CA">
        <w:rPr>
          <w:rFonts w:ascii="Georgia" w:eastAsia="Georgia" w:hAnsi="Georgia" w:cs="Georgia"/>
          <w:sz w:val="22"/>
          <w:szCs w:val="22"/>
        </w:rPr>
        <w:t xml:space="preserve"> </w:t>
      </w:r>
      <w:r w:rsidR="002B24FD" w:rsidRPr="002B24FD">
        <w:rPr>
          <w:rFonts w:ascii="Georgia" w:eastAsia="Georgia" w:hAnsi="Georgia" w:cs="Georgia"/>
          <w:sz w:val="22"/>
          <w:szCs w:val="22"/>
        </w:rPr>
        <w:t>putting the equipment into operation</w:t>
      </w:r>
      <w:r w:rsidR="002B24FD">
        <w:rPr>
          <w:rFonts w:ascii="Georgia" w:eastAsia="Georgia" w:hAnsi="Georgia" w:cs="Georgia"/>
          <w:sz w:val="22"/>
          <w:szCs w:val="22"/>
        </w:rPr>
        <w:t xml:space="preserve"> and operator training</w:t>
      </w:r>
      <w:r w:rsidRPr="57803212">
        <w:rPr>
          <w:rFonts w:ascii="Georgia" w:eastAsia="Georgia" w:hAnsi="Georgia" w:cs="Georgia"/>
          <w:sz w:val="22"/>
          <w:szCs w:val="22"/>
        </w:rPr>
        <w:t xml:space="preserve"> shall be included in the price.</w:t>
      </w:r>
    </w:p>
    <w:p w14:paraId="24FE98F9" w14:textId="34778061" w:rsidR="002E2ABF" w:rsidRDefault="002E2ABF" w:rsidP="57803212">
      <w:pPr>
        <w:spacing w:line="240" w:lineRule="auto"/>
        <w:jc w:val="both"/>
        <w:rPr>
          <w:rFonts w:ascii="Georgia" w:eastAsia="Georgia" w:hAnsi="Georgia" w:cs="Georgia"/>
          <w:sz w:val="22"/>
          <w:szCs w:val="22"/>
        </w:rPr>
      </w:pPr>
    </w:p>
    <w:p w14:paraId="572F605A" w14:textId="6E7F5364" w:rsidR="002E2ABF" w:rsidRPr="005F44CA" w:rsidRDefault="00880D75" w:rsidP="005F44CA">
      <w:pPr>
        <w:numPr>
          <w:ilvl w:val="0"/>
          <w:numId w:val="3"/>
        </w:numPr>
        <w:pBdr>
          <w:top w:val="nil"/>
          <w:left w:val="nil"/>
          <w:bottom w:val="nil"/>
          <w:right w:val="nil"/>
          <w:between w:val="nil"/>
        </w:pBdr>
        <w:ind w:left="284" w:right="-142"/>
        <w:rPr>
          <w:rFonts w:ascii="Georgia" w:eastAsia="Georgia" w:hAnsi="Georgia" w:cs="Georgia"/>
          <w:b/>
          <w:bCs/>
          <w:sz w:val="22"/>
          <w:szCs w:val="22"/>
          <w:u w:val="single"/>
        </w:rPr>
      </w:pPr>
      <w:r w:rsidRPr="005F44CA">
        <w:rPr>
          <w:rFonts w:ascii="Georgia" w:eastAsia="Georgia" w:hAnsi="Georgia" w:cs="Georgia"/>
          <w:b/>
          <w:bCs/>
          <w:sz w:val="22"/>
          <w:szCs w:val="22"/>
          <w:u w:val="single"/>
        </w:rPr>
        <w:t>Handover of Delivered Equipment</w:t>
      </w:r>
    </w:p>
    <w:p w14:paraId="4F903CFA" w14:textId="7297ECA8" w:rsidR="002E2ABF" w:rsidRDefault="00880D75" w:rsidP="57803212">
      <w:pPr>
        <w:spacing w:line="240" w:lineRule="auto"/>
        <w:jc w:val="both"/>
        <w:rPr>
          <w:rFonts w:ascii="Georgia" w:eastAsia="Georgia" w:hAnsi="Georgia" w:cs="Georgia"/>
          <w:sz w:val="22"/>
          <w:szCs w:val="22"/>
        </w:rPr>
      </w:pPr>
      <w:r w:rsidRPr="57803212">
        <w:rPr>
          <w:rFonts w:ascii="Georgia" w:eastAsia="Georgia" w:hAnsi="Georgia" w:cs="Georgia"/>
          <w:sz w:val="22"/>
          <w:szCs w:val="22"/>
        </w:rPr>
        <w:t xml:space="preserve">The handover will take place at the research stations in </w:t>
      </w:r>
      <w:sdt>
        <w:sdtPr>
          <w:rPr>
            <w:rFonts w:ascii="Georgia" w:eastAsia="Georgia" w:hAnsi="Georgia" w:cs="Georgia"/>
            <w:sz w:val="22"/>
            <w:szCs w:val="22"/>
          </w:rPr>
          <w:tag w:val="goog_rdk_0"/>
          <w:id w:val="-31312134"/>
        </w:sdtPr>
        <w:sdtContent/>
      </w:sdt>
      <w:r w:rsidRPr="57803212">
        <w:rPr>
          <w:rFonts w:ascii="Georgia" w:eastAsia="Georgia" w:hAnsi="Georgia" w:cs="Georgia"/>
          <w:sz w:val="22"/>
          <w:szCs w:val="22"/>
        </w:rPr>
        <w:t>Vîsoca (North) and  Băcioi (Center)</w:t>
      </w:r>
      <w:r w:rsidRPr="57803212">
        <w:rPr>
          <w:rFonts w:ascii="Georgia" w:eastAsia="Georgia" w:hAnsi="Georgia" w:cs="Georgia"/>
          <w:b/>
          <w:bCs/>
          <w:sz w:val="22"/>
          <w:szCs w:val="22"/>
        </w:rPr>
        <w:t>.</w:t>
      </w:r>
      <w:r>
        <w:br/>
      </w:r>
      <w:r w:rsidRPr="57803212">
        <w:rPr>
          <w:rFonts w:ascii="Georgia" w:eastAsia="Georgia" w:hAnsi="Georgia" w:cs="Georgia"/>
          <w:sz w:val="22"/>
          <w:szCs w:val="22"/>
        </w:rPr>
        <w:t>Exact dates will be confirmed no later than 30 days prior to the planned handover.</w:t>
      </w:r>
    </w:p>
    <w:p w14:paraId="6B802C51" w14:textId="77777777" w:rsidR="002E2ABF" w:rsidRDefault="00880D75" w:rsidP="57803212">
      <w:pPr>
        <w:spacing w:line="240" w:lineRule="auto"/>
        <w:jc w:val="both"/>
        <w:rPr>
          <w:rFonts w:ascii="Georgia" w:eastAsia="Georgia" w:hAnsi="Georgia" w:cs="Georgia"/>
          <w:sz w:val="22"/>
          <w:szCs w:val="22"/>
        </w:rPr>
      </w:pPr>
      <w:r>
        <w:br/>
      </w:r>
      <w:r w:rsidRPr="57803212">
        <w:rPr>
          <w:rFonts w:ascii="Georgia" w:eastAsia="Georgia" w:hAnsi="Georgia" w:cs="Georgia"/>
          <w:sz w:val="22"/>
          <w:szCs w:val="22"/>
        </w:rPr>
        <w:t>The handover will be confirmed by a handover protocol signed by representatives of Czech Development Agency (CzDA), the local institution, and the supplier.</w:t>
      </w:r>
    </w:p>
    <w:p w14:paraId="2F31160A" w14:textId="77777777" w:rsidR="002E2ABF" w:rsidRDefault="002E2ABF" w:rsidP="57803212">
      <w:pPr>
        <w:spacing w:after="0" w:line="240" w:lineRule="auto"/>
        <w:jc w:val="both"/>
        <w:rPr>
          <w:rFonts w:ascii="Georgia" w:eastAsia="Georgia" w:hAnsi="Georgia" w:cs="Georgia"/>
          <w:sz w:val="22"/>
          <w:szCs w:val="22"/>
        </w:rPr>
      </w:pPr>
    </w:p>
    <w:sectPr w:rsidR="002E2ABF">
      <w:footerReference w:type="default" r:id="rId8"/>
      <w:headerReference w:type="first" r:id="rId9"/>
      <w:pgSz w:w="11906" w:h="16838"/>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7C839" w14:textId="77777777" w:rsidR="003740CB" w:rsidRDefault="003740CB">
      <w:pPr>
        <w:spacing w:after="0" w:line="240" w:lineRule="auto"/>
      </w:pPr>
      <w:r>
        <w:separator/>
      </w:r>
    </w:p>
  </w:endnote>
  <w:endnote w:type="continuationSeparator" w:id="0">
    <w:p w14:paraId="18E5D27E" w14:textId="77777777" w:rsidR="003740CB" w:rsidRDefault="003740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9D9FFB7F-F192-4271-989A-A2B4F481A18D}"/>
  </w:font>
  <w:font w:name="Calibri">
    <w:panose1 w:val="020F0502020204030204"/>
    <w:charset w:val="EE"/>
    <w:family w:val="swiss"/>
    <w:pitch w:val="variable"/>
    <w:sig w:usb0="E4002EFF" w:usb1="C200247B" w:usb2="00000009" w:usb3="00000000" w:csb0="000001FF" w:csb1="00000000"/>
    <w:embedRegular r:id="rId2" w:fontKey="{D74F13C0-E33F-47A2-9EFE-FEF3F4B3A7CF}"/>
    <w:embedBold r:id="rId3" w:fontKey="{9ADD2AFE-2D72-430E-BC5B-1ED699913427}"/>
    <w:embedItalic r:id="rId4" w:fontKey="{5E8A5AC9-C86F-41EB-8688-D02FF7A58A24}"/>
  </w:font>
  <w:font w:name="Calibri Light">
    <w:panose1 w:val="020F0302020204030204"/>
    <w:charset w:val="EE"/>
    <w:family w:val="swiss"/>
    <w:pitch w:val="variable"/>
    <w:sig w:usb0="E4002EFF" w:usb1="C200247B" w:usb2="00000009" w:usb3="00000000" w:csb0="000001FF" w:csb1="00000000"/>
    <w:embedRegular r:id="rId5" w:fontKey="{A3F1CA5D-2A5F-406A-B436-3E2B18877117}"/>
    <w:embedItalic r:id="rId6" w:fontKey="{0E5A59A0-E80D-4ECA-8943-A0990B407995}"/>
  </w:font>
  <w:font w:name="Segoe UI">
    <w:panose1 w:val="020B0502040204020203"/>
    <w:charset w:val="EE"/>
    <w:family w:val="swiss"/>
    <w:pitch w:val="variable"/>
    <w:sig w:usb0="E4002EFF" w:usb1="C000E47F" w:usb2="00000009" w:usb3="00000000" w:csb0="000001FF" w:csb1="00000000"/>
    <w:embedRegular r:id="rId7" w:fontKey="{F81E6CF3-37DA-4AA1-8644-CBED4BABB4D8}"/>
  </w:font>
  <w:font w:name="Georgia">
    <w:panose1 w:val="02040502050405020303"/>
    <w:charset w:val="EE"/>
    <w:family w:val="roman"/>
    <w:pitch w:val="variable"/>
    <w:sig w:usb0="00000287" w:usb1="00000000" w:usb2="00000000" w:usb3="00000000" w:csb0="0000009F" w:csb1="00000000"/>
    <w:embedRegular r:id="rId8" w:fontKey="{ED25DD58-71F3-42AB-8423-3EF9AF8CC938}"/>
    <w:embedBold r:id="rId9" w:fontKey="{E131976C-9B4C-4E10-91C0-39E3C4C4D578}"/>
    <w:embedItalic r:id="rId10" w:fontKey="{F8D67EB2-9F33-42B5-A51E-7848E0D790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A19CD" w14:textId="1B1459AC" w:rsidR="002E2ABF" w:rsidRDefault="00C53AC8">
    <w:pPr>
      <w:pBdr>
        <w:top w:val="nil"/>
        <w:left w:val="nil"/>
        <w:bottom w:val="nil"/>
        <w:right w:val="nil"/>
        <w:between w:val="nil"/>
      </w:pBdr>
      <w:tabs>
        <w:tab w:val="center" w:pos="4536"/>
        <w:tab w:val="right" w:pos="9072"/>
      </w:tabs>
      <w:spacing w:after="0" w:line="240" w:lineRule="auto"/>
      <w:jc w:val="right"/>
      <w:rPr>
        <w:color w:val="000000"/>
      </w:rPr>
    </w:pPr>
    <w:r>
      <w:rPr>
        <w:noProof/>
      </w:rPr>
      <w:drawing>
        <wp:anchor distT="0" distB="0" distL="114300" distR="114300" simplePos="0" relativeHeight="251660288" behindDoc="0" locked="0" layoutInCell="1" allowOverlap="1" wp14:anchorId="07E072A4" wp14:editId="4F672B99">
          <wp:simplePos x="0" y="0"/>
          <wp:positionH relativeFrom="page">
            <wp:posOffset>623570</wp:posOffset>
          </wp:positionH>
          <wp:positionV relativeFrom="paragraph">
            <wp:posOffset>-132715</wp:posOffset>
          </wp:positionV>
          <wp:extent cx="2165350" cy="895350"/>
          <wp:effectExtent l="0" t="0" r="6350" b="0"/>
          <wp:wrapNone/>
          <wp:docPr id="777866033" name="Obrázek 1" descr="Obsah obrázku Písmo, logo, Grafika, Znač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866033" name="Obrázek 1" descr="Obsah obrázku Písmo, logo, Grafika, Značka&#10;&#10;Obsah generovaný pomocí AI může být nesprávn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65350" cy="895350"/>
                  </a:xfrm>
                  <a:prstGeom prst="rect">
                    <a:avLst/>
                  </a:prstGeom>
                  <a:noFill/>
                  <a:ln>
                    <a:noFill/>
                  </a:ln>
                </pic:spPr>
              </pic:pic>
            </a:graphicData>
          </a:graphic>
        </wp:anchor>
      </w:drawing>
    </w:r>
    <w:r w:rsidR="00880D75">
      <w:rPr>
        <w:color w:val="000000"/>
      </w:rPr>
      <w:fldChar w:fldCharType="begin"/>
    </w:r>
    <w:r w:rsidR="00880D75">
      <w:rPr>
        <w:color w:val="000000"/>
      </w:rPr>
      <w:instrText>PAGE</w:instrText>
    </w:r>
    <w:r w:rsidR="00880D75">
      <w:rPr>
        <w:color w:val="000000"/>
      </w:rPr>
      <w:fldChar w:fldCharType="separate"/>
    </w:r>
    <w:r w:rsidR="00431941">
      <w:rPr>
        <w:noProof/>
        <w:color w:val="000000"/>
      </w:rPr>
      <w:t>2</w:t>
    </w:r>
    <w:r w:rsidR="00880D75">
      <w:rPr>
        <w:color w:val="000000"/>
      </w:rPr>
      <w:fldChar w:fldCharType="end"/>
    </w:r>
  </w:p>
  <w:p w14:paraId="77FCA5CF" w14:textId="6E5A58FA" w:rsidR="002E2ABF" w:rsidRDefault="002E2ABF">
    <w:pPr>
      <w:pBdr>
        <w:top w:val="nil"/>
        <w:left w:val="nil"/>
        <w:bottom w:val="nil"/>
        <w:right w:val="nil"/>
        <w:between w:val="nil"/>
      </w:pBdr>
      <w:tabs>
        <w:tab w:val="center" w:pos="4536"/>
        <w:tab w:val="right" w:pos="9072"/>
        <w:tab w:val="left" w:pos="678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D02912" w14:textId="77777777" w:rsidR="003740CB" w:rsidRDefault="003740CB">
      <w:pPr>
        <w:spacing w:after="0" w:line="240" w:lineRule="auto"/>
      </w:pPr>
      <w:r>
        <w:separator/>
      </w:r>
    </w:p>
  </w:footnote>
  <w:footnote w:type="continuationSeparator" w:id="0">
    <w:p w14:paraId="75385139" w14:textId="77777777" w:rsidR="003740CB" w:rsidRDefault="003740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9B506" w14:textId="77777777" w:rsidR="002E2ABF" w:rsidRDefault="00880D75">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43250436" wp14:editId="7E1F5A4A">
          <wp:simplePos x="0" y="0"/>
          <wp:positionH relativeFrom="page">
            <wp:align>left</wp:align>
          </wp:positionH>
          <wp:positionV relativeFrom="margin">
            <wp:posOffset>-888996</wp:posOffset>
          </wp:positionV>
          <wp:extent cx="7560310" cy="1247775"/>
          <wp:effectExtent l="0" t="0" r="0" b="0"/>
          <wp:wrapNone/>
          <wp:docPr id="9" name="image2.png" descr="CRA_hlavickovy_papir_CZ"/>
          <wp:cNvGraphicFramePr/>
          <a:graphic xmlns:a="http://schemas.openxmlformats.org/drawingml/2006/main">
            <a:graphicData uri="http://schemas.openxmlformats.org/drawingml/2006/picture">
              <pic:pic xmlns:pic="http://schemas.openxmlformats.org/drawingml/2006/picture">
                <pic:nvPicPr>
                  <pic:cNvPr id="0" name="image2.png" descr="CRA_hlavickovy_papir_CZ"/>
                  <pic:cNvPicPr preferRelativeResize="0"/>
                </pic:nvPicPr>
                <pic:blipFill>
                  <a:blip r:embed="rId1"/>
                  <a:srcRect/>
                  <a:stretch>
                    <a:fillRect/>
                  </a:stretch>
                </pic:blipFill>
                <pic:spPr>
                  <a:xfrm>
                    <a:off x="0" y="0"/>
                    <a:ext cx="7560310" cy="12477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17152"/>
    <w:multiLevelType w:val="multilevel"/>
    <w:tmpl w:val="7234D89A"/>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F096BFB"/>
    <w:multiLevelType w:val="multilevel"/>
    <w:tmpl w:val="812E45A8"/>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58A0708"/>
    <w:multiLevelType w:val="multilevel"/>
    <w:tmpl w:val="DAB02F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93E788E"/>
    <w:multiLevelType w:val="multilevel"/>
    <w:tmpl w:val="5E4C076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407758D3"/>
    <w:multiLevelType w:val="multilevel"/>
    <w:tmpl w:val="BB042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3EC78C2"/>
    <w:multiLevelType w:val="multilevel"/>
    <w:tmpl w:val="EDF67C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DC65B69"/>
    <w:multiLevelType w:val="multilevel"/>
    <w:tmpl w:val="38F8C9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F8C5AD8"/>
    <w:multiLevelType w:val="multilevel"/>
    <w:tmpl w:val="BF9EC7C8"/>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58E440D"/>
    <w:multiLevelType w:val="multilevel"/>
    <w:tmpl w:val="ED3236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44668560">
    <w:abstractNumId w:val="5"/>
  </w:num>
  <w:num w:numId="2" w16cid:durableId="495343995">
    <w:abstractNumId w:val="8"/>
  </w:num>
  <w:num w:numId="3" w16cid:durableId="189076029">
    <w:abstractNumId w:val="3"/>
  </w:num>
  <w:num w:numId="4" w16cid:durableId="1267811589">
    <w:abstractNumId w:val="2"/>
  </w:num>
  <w:num w:numId="5" w16cid:durableId="70350930">
    <w:abstractNumId w:val="1"/>
  </w:num>
  <w:num w:numId="6" w16cid:durableId="418185883">
    <w:abstractNumId w:val="7"/>
  </w:num>
  <w:num w:numId="7" w16cid:durableId="1587113371">
    <w:abstractNumId w:val="0"/>
  </w:num>
  <w:num w:numId="8" w16cid:durableId="1422600259">
    <w:abstractNumId w:val="4"/>
  </w:num>
  <w:num w:numId="9" w16cid:durableId="133406924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2ABF"/>
    <w:rsid w:val="001B7FF1"/>
    <w:rsid w:val="0022099B"/>
    <w:rsid w:val="002B24FD"/>
    <w:rsid w:val="002E2ABF"/>
    <w:rsid w:val="003740CB"/>
    <w:rsid w:val="00431941"/>
    <w:rsid w:val="005C2750"/>
    <w:rsid w:val="005F44CA"/>
    <w:rsid w:val="00644B1F"/>
    <w:rsid w:val="00760E0D"/>
    <w:rsid w:val="007B3276"/>
    <w:rsid w:val="00880D75"/>
    <w:rsid w:val="00B23086"/>
    <w:rsid w:val="00C53AC8"/>
    <w:rsid w:val="2817D7F8"/>
    <w:rsid w:val="501A3F0B"/>
    <w:rsid w:val="5780321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B1F51A"/>
  <w15:docId w15:val="{6C1F2D99-FB3B-4A6E-AF5A-8E81C0EED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1"/>
        <w:szCs w:val="21"/>
        <w:lang w:val="en-GB" w:eastAsia="cs-CZ"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pBdr>
        <w:bottom w:val="single" w:sz="4" w:space="1" w:color="5B9BD5"/>
      </w:pBdr>
      <w:spacing w:before="400" w:after="40" w:line="240" w:lineRule="auto"/>
      <w:outlineLvl w:val="0"/>
    </w:pPr>
    <w:rPr>
      <w:color w:val="2E75B5"/>
      <w:sz w:val="36"/>
      <w:szCs w:val="36"/>
    </w:rPr>
  </w:style>
  <w:style w:type="paragraph" w:styleId="Nadpis2">
    <w:name w:val="heading 2"/>
    <w:basedOn w:val="Normln"/>
    <w:next w:val="Normln"/>
    <w:uiPriority w:val="9"/>
    <w:semiHidden/>
    <w:unhideWhenUsed/>
    <w:qFormat/>
    <w:pPr>
      <w:keepNext/>
      <w:keepLines/>
      <w:spacing w:before="160" w:after="0" w:line="240" w:lineRule="auto"/>
      <w:outlineLvl w:val="1"/>
    </w:pPr>
    <w:rPr>
      <w:color w:val="2E75B5"/>
      <w:sz w:val="28"/>
      <w:szCs w:val="28"/>
    </w:rPr>
  </w:style>
  <w:style w:type="paragraph" w:styleId="Nadpis3">
    <w:name w:val="heading 3"/>
    <w:basedOn w:val="Normln"/>
    <w:next w:val="Normln"/>
    <w:uiPriority w:val="9"/>
    <w:semiHidden/>
    <w:unhideWhenUsed/>
    <w:qFormat/>
    <w:pPr>
      <w:keepNext/>
      <w:keepLines/>
      <w:spacing w:before="80" w:after="0" w:line="240" w:lineRule="auto"/>
      <w:outlineLvl w:val="2"/>
    </w:pPr>
    <w:rPr>
      <w:color w:val="404040"/>
      <w:sz w:val="26"/>
      <w:szCs w:val="26"/>
    </w:rPr>
  </w:style>
  <w:style w:type="paragraph" w:styleId="Nadpis4">
    <w:name w:val="heading 4"/>
    <w:basedOn w:val="Normln"/>
    <w:next w:val="Normln"/>
    <w:uiPriority w:val="9"/>
    <w:semiHidden/>
    <w:unhideWhenUsed/>
    <w:qFormat/>
    <w:pPr>
      <w:keepNext/>
      <w:keepLines/>
      <w:spacing w:before="80" w:after="0"/>
      <w:outlineLvl w:val="3"/>
    </w:pPr>
    <w:rPr>
      <w:sz w:val="24"/>
      <w:szCs w:val="24"/>
    </w:rPr>
  </w:style>
  <w:style w:type="paragraph" w:styleId="Nadpis5">
    <w:name w:val="heading 5"/>
    <w:basedOn w:val="Normln"/>
    <w:next w:val="Normln"/>
    <w:uiPriority w:val="9"/>
    <w:semiHidden/>
    <w:unhideWhenUsed/>
    <w:qFormat/>
    <w:pPr>
      <w:keepNext/>
      <w:keepLines/>
      <w:spacing w:before="80" w:after="0"/>
      <w:outlineLvl w:val="4"/>
    </w:pPr>
    <w:rPr>
      <w:i/>
      <w:iCs/>
      <w:sz w:val="22"/>
      <w:szCs w:val="22"/>
    </w:rPr>
  </w:style>
  <w:style w:type="paragraph" w:styleId="Nadpis6">
    <w:name w:val="heading 6"/>
    <w:basedOn w:val="Normln"/>
    <w:next w:val="Normln"/>
    <w:uiPriority w:val="9"/>
    <w:semiHidden/>
    <w:unhideWhenUsed/>
    <w:qFormat/>
    <w:pPr>
      <w:keepNext/>
      <w:keepLines/>
      <w:spacing w:before="80" w:after="0"/>
      <w:outlineLvl w:val="5"/>
    </w:pPr>
    <w:rPr>
      <w:color w:val="595959"/>
    </w:rPr>
  </w:style>
  <w:style w:type="paragraph" w:styleId="Nadpis7">
    <w:name w:val="heading 7"/>
    <w:link w:val="Nadpis7Char"/>
    <w:uiPriority w:val="9"/>
    <w:semiHidden/>
    <w:unhideWhenUsed/>
    <w:qFormat/>
    <w:rsid w:val="0096058A"/>
    <w:pPr>
      <w:keepNext/>
      <w:keepLines/>
      <w:spacing w:before="80" w:after="0"/>
      <w:outlineLvl w:val="6"/>
    </w:pPr>
    <w:rPr>
      <w:rFonts w:asciiTheme="majorHAnsi" w:eastAsiaTheme="majorEastAsia" w:hAnsiTheme="majorHAnsi" w:cstheme="majorBidi"/>
      <w:i/>
      <w:iCs/>
      <w:color w:val="595959" w:themeColor="text1" w:themeTint="A6"/>
    </w:rPr>
  </w:style>
  <w:style w:type="paragraph" w:styleId="Nadpis8">
    <w:name w:val="heading 8"/>
    <w:link w:val="Nadpis8Char"/>
    <w:uiPriority w:val="9"/>
    <w:semiHidden/>
    <w:unhideWhenUsed/>
    <w:qFormat/>
    <w:rsid w:val="0096058A"/>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Nadpis9">
    <w:name w:val="heading 9"/>
    <w:link w:val="Nadpis9Char"/>
    <w:uiPriority w:val="9"/>
    <w:semiHidden/>
    <w:unhideWhenUsed/>
    <w:qFormat/>
    <w:rsid w:val="0096058A"/>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spacing w:after="0" w:line="240" w:lineRule="auto"/>
    </w:pPr>
    <w:rPr>
      <w:color w:val="2E75B5"/>
      <w:sz w:val="80"/>
      <w:szCs w:val="80"/>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Normal1"/>
    <w:tblPr>
      <w:tblCellMar>
        <w:top w:w="100" w:type="dxa"/>
        <w:left w:w="100" w:type="dxa"/>
        <w:bottom w:w="100" w:type="dxa"/>
        <w:right w:w="100" w:type="dxa"/>
      </w:tblCellMar>
    </w:tblPr>
  </w:style>
  <w:style w:type="paragraph" w:styleId="Odstavecseseznamem">
    <w:name w:val="List Paragraph"/>
    <w:link w:val="OdstavecseseznamemChar"/>
    <w:uiPriority w:val="34"/>
    <w:qFormat/>
    <w:rsid w:val="005742DC"/>
    <w:pPr>
      <w:ind w:left="720"/>
      <w:contextualSpacing/>
    </w:pPr>
  </w:style>
  <w:style w:type="paragraph" w:styleId="Textbubliny">
    <w:name w:val="Balloon Text"/>
    <w:link w:val="TextbublinyChar"/>
    <w:uiPriority w:val="99"/>
    <w:semiHidden/>
    <w:unhideWhenUsed/>
    <w:rsid w:val="0032573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25730"/>
    <w:rPr>
      <w:rFonts w:ascii="Segoe UI" w:hAnsi="Segoe UI" w:cs="Segoe UI"/>
      <w:sz w:val="18"/>
      <w:szCs w:val="18"/>
    </w:rPr>
  </w:style>
  <w:style w:type="paragraph" w:styleId="Revize">
    <w:name w:val="Revision"/>
    <w:hidden/>
    <w:uiPriority w:val="99"/>
    <w:semiHidden/>
    <w:rsid w:val="00D62458"/>
    <w:pPr>
      <w:spacing w:after="0" w:line="240" w:lineRule="auto"/>
    </w:pPr>
  </w:style>
  <w:style w:type="character" w:styleId="Odkaznakoment">
    <w:name w:val="annotation reference"/>
    <w:basedOn w:val="Standardnpsmoodstavce"/>
    <w:uiPriority w:val="99"/>
    <w:semiHidden/>
    <w:unhideWhenUsed/>
    <w:rsid w:val="00D62458"/>
    <w:rPr>
      <w:sz w:val="16"/>
      <w:szCs w:val="16"/>
    </w:rPr>
  </w:style>
  <w:style w:type="paragraph" w:styleId="Textkomente">
    <w:name w:val="annotation text"/>
    <w:link w:val="TextkomenteChar"/>
    <w:uiPriority w:val="99"/>
    <w:unhideWhenUsed/>
    <w:rsid w:val="00D62458"/>
    <w:pPr>
      <w:spacing w:line="240" w:lineRule="auto"/>
    </w:pPr>
    <w:rPr>
      <w:sz w:val="20"/>
      <w:szCs w:val="20"/>
    </w:rPr>
  </w:style>
  <w:style w:type="character" w:customStyle="1" w:styleId="TextkomenteChar">
    <w:name w:val="Text komentáře Char"/>
    <w:basedOn w:val="Standardnpsmoodstavce"/>
    <w:link w:val="Textkomente"/>
    <w:uiPriority w:val="99"/>
    <w:rsid w:val="00D62458"/>
    <w:rPr>
      <w:sz w:val="20"/>
      <w:szCs w:val="20"/>
    </w:rPr>
  </w:style>
  <w:style w:type="paragraph" w:styleId="Pedmtkomente">
    <w:name w:val="annotation subject"/>
    <w:basedOn w:val="Textkomente"/>
    <w:next w:val="Textkomente"/>
    <w:link w:val="PedmtkomenteChar"/>
    <w:uiPriority w:val="99"/>
    <w:semiHidden/>
    <w:unhideWhenUsed/>
    <w:rsid w:val="00D62458"/>
    <w:rPr>
      <w:b/>
      <w:bCs/>
    </w:rPr>
  </w:style>
  <w:style w:type="character" w:customStyle="1" w:styleId="PedmtkomenteChar">
    <w:name w:val="Předmět komentáře Char"/>
    <w:basedOn w:val="TextkomenteChar"/>
    <w:link w:val="Pedmtkomente"/>
    <w:uiPriority w:val="99"/>
    <w:semiHidden/>
    <w:rsid w:val="00D62458"/>
    <w:rPr>
      <w:b/>
      <w:bCs/>
      <w:sz w:val="20"/>
      <w:szCs w:val="20"/>
    </w:rPr>
  </w:style>
  <w:style w:type="paragraph" w:styleId="Zkladntextodsazen">
    <w:name w:val="Body Text Indent"/>
    <w:link w:val="ZkladntextodsazenChar"/>
    <w:uiPriority w:val="99"/>
    <w:unhideWhenUsed/>
    <w:rsid w:val="00F2788B"/>
    <w:pPr>
      <w:spacing w:before="120" w:line="240" w:lineRule="auto"/>
      <w:ind w:left="283" w:hanging="425"/>
      <w:jc w:val="both"/>
    </w:pPr>
    <w:rPr>
      <w:rFonts w:ascii="Times New Roman" w:hAnsi="Times New Roman" w:cs="Times New Roman"/>
      <w:sz w:val="24"/>
      <w:szCs w:val="24"/>
    </w:rPr>
  </w:style>
  <w:style w:type="character" w:customStyle="1" w:styleId="ZkladntextodsazenChar">
    <w:name w:val="Základní text odsazený Char"/>
    <w:basedOn w:val="Standardnpsmoodstavce"/>
    <w:link w:val="Zkladntextodsazen"/>
    <w:uiPriority w:val="99"/>
    <w:rsid w:val="00F2788B"/>
    <w:rPr>
      <w:rFonts w:ascii="Times New Roman" w:hAnsi="Times New Roman" w:cs="Times New Roman"/>
      <w:sz w:val="24"/>
      <w:szCs w:val="24"/>
      <w:lang w:eastAsia="cs-CZ"/>
    </w:rPr>
  </w:style>
  <w:style w:type="paragraph" w:styleId="Zhlav">
    <w:name w:val="header"/>
    <w:link w:val="ZhlavChar"/>
    <w:uiPriority w:val="99"/>
    <w:unhideWhenUsed/>
    <w:rsid w:val="00BC471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C4710"/>
  </w:style>
  <w:style w:type="paragraph" w:styleId="Zpat">
    <w:name w:val="footer"/>
    <w:link w:val="ZpatChar"/>
    <w:uiPriority w:val="99"/>
    <w:unhideWhenUsed/>
    <w:rsid w:val="00BC4710"/>
    <w:pPr>
      <w:tabs>
        <w:tab w:val="center" w:pos="4536"/>
        <w:tab w:val="right" w:pos="9072"/>
      </w:tabs>
      <w:spacing w:after="0" w:line="240" w:lineRule="auto"/>
    </w:pPr>
  </w:style>
  <w:style w:type="character" w:customStyle="1" w:styleId="ZpatChar">
    <w:name w:val="Zápatí Char"/>
    <w:basedOn w:val="Standardnpsmoodstavce"/>
    <w:link w:val="Zpat"/>
    <w:uiPriority w:val="99"/>
    <w:rsid w:val="00BC4710"/>
  </w:style>
  <w:style w:type="character" w:customStyle="1" w:styleId="Nadpis1Char">
    <w:name w:val="Nadpis 1 Char"/>
    <w:basedOn w:val="Standardnpsmoodstavce"/>
    <w:uiPriority w:val="9"/>
    <w:rsid w:val="0096058A"/>
    <w:rPr>
      <w:rFonts w:asciiTheme="majorHAnsi" w:eastAsiaTheme="majorEastAsia" w:hAnsiTheme="majorHAnsi" w:cstheme="majorBidi"/>
      <w:color w:val="2E74B5" w:themeColor="accent1" w:themeShade="BF"/>
      <w:sz w:val="36"/>
      <w:szCs w:val="36"/>
    </w:rPr>
  </w:style>
  <w:style w:type="character" w:customStyle="1" w:styleId="Nadpis2Char">
    <w:name w:val="Nadpis 2 Char"/>
    <w:basedOn w:val="Standardnpsmoodstavce"/>
    <w:uiPriority w:val="9"/>
    <w:semiHidden/>
    <w:rsid w:val="0096058A"/>
    <w:rPr>
      <w:rFonts w:asciiTheme="majorHAnsi" w:eastAsiaTheme="majorEastAsia" w:hAnsiTheme="majorHAnsi" w:cstheme="majorBidi"/>
      <w:color w:val="2E74B5" w:themeColor="accent1" w:themeShade="BF"/>
      <w:sz w:val="28"/>
      <w:szCs w:val="28"/>
    </w:rPr>
  </w:style>
  <w:style w:type="character" w:customStyle="1" w:styleId="Nadpis3Char">
    <w:name w:val="Nadpis 3 Char"/>
    <w:basedOn w:val="Standardnpsmoodstavce"/>
    <w:uiPriority w:val="9"/>
    <w:semiHidden/>
    <w:rsid w:val="0096058A"/>
    <w:rPr>
      <w:rFonts w:asciiTheme="majorHAnsi" w:eastAsiaTheme="majorEastAsia" w:hAnsiTheme="majorHAnsi" w:cstheme="majorBidi"/>
      <w:color w:val="404040" w:themeColor="text1" w:themeTint="BF"/>
      <w:sz w:val="26"/>
      <w:szCs w:val="26"/>
    </w:rPr>
  </w:style>
  <w:style w:type="character" w:customStyle="1" w:styleId="Nadpis4Char">
    <w:name w:val="Nadpis 4 Char"/>
    <w:basedOn w:val="Standardnpsmoodstavce"/>
    <w:uiPriority w:val="9"/>
    <w:semiHidden/>
    <w:rsid w:val="0096058A"/>
    <w:rPr>
      <w:rFonts w:asciiTheme="majorHAnsi" w:eastAsiaTheme="majorEastAsia" w:hAnsiTheme="majorHAnsi" w:cstheme="majorBidi"/>
      <w:sz w:val="24"/>
      <w:szCs w:val="24"/>
    </w:rPr>
  </w:style>
  <w:style w:type="character" w:customStyle="1" w:styleId="Nadpis5Char">
    <w:name w:val="Nadpis 5 Char"/>
    <w:basedOn w:val="Standardnpsmoodstavce"/>
    <w:uiPriority w:val="9"/>
    <w:semiHidden/>
    <w:rsid w:val="0096058A"/>
    <w:rPr>
      <w:rFonts w:asciiTheme="majorHAnsi" w:eastAsiaTheme="majorEastAsia" w:hAnsiTheme="majorHAnsi" w:cstheme="majorBidi"/>
      <w:i/>
      <w:iCs/>
      <w:sz w:val="22"/>
      <w:szCs w:val="22"/>
    </w:rPr>
  </w:style>
  <w:style w:type="character" w:customStyle="1" w:styleId="Nadpis6Char">
    <w:name w:val="Nadpis 6 Char"/>
    <w:basedOn w:val="Standardnpsmoodstavce"/>
    <w:uiPriority w:val="9"/>
    <w:semiHidden/>
    <w:rsid w:val="0096058A"/>
    <w:rPr>
      <w:rFonts w:asciiTheme="majorHAnsi" w:eastAsiaTheme="majorEastAsia" w:hAnsiTheme="majorHAnsi" w:cstheme="majorBidi"/>
      <w:color w:val="595959" w:themeColor="text1" w:themeTint="A6"/>
    </w:rPr>
  </w:style>
  <w:style w:type="character" w:customStyle="1" w:styleId="Nadpis7Char">
    <w:name w:val="Nadpis 7 Char"/>
    <w:basedOn w:val="Standardnpsmoodstavce"/>
    <w:link w:val="Nadpis7"/>
    <w:uiPriority w:val="9"/>
    <w:semiHidden/>
    <w:rsid w:val="0096058A"/>
    <w:rPr>
      <w:rFonts w:asciiTheme="majorHAnsi" w:eastAsiaTheme="majorEastAsia" w:hAnsiTheme="majorHAnsi" w:cstheme="majorBidi"/>
      <w:i/>
      <w:iCs/>
      <w:color w:val="595959" w:themeColor="text1" w:themeTint="A6"/>
    </w:rPr>
  </w:style>
  <w:style w:type="character" w:customStyle="1" w:styleId="Nadpis8Char">
    <w:name w:val="Nadpis 8 Char"/>
    <w:basedOn w:val="Standardnpsmoodstavce"/>
    <w:link w:val="Nadpis8"/>
    <w:uiPriority w:val="9"/>
    <w:semiHidden/>
    <w:rsid w:val="0096058A"/>
    <w:rPr>
      <w:rFonts w:asciiTheme="majorHAnsi" w:eastAsiaTheme="majorEastAsia" w:hAnsiTheme="majorHAnsi" w:cstheme="majorBidi"/>
      <w:smallCaps/>
      <w:color w:val="595959" w:themeColor="text1" w:themeTint="A6"/>
    </w:rPr>
  </w:style>
  <w:style w:type="character" w:customStyle="1" w:styleId="Nadpis9Char">
    <w:name w:val="Nadpis 9 Char"/>
    <w:basedOn w:val="Standardnpsmoodstavce"/>
    <w:link w:val="Nadpis9"/>
    <w:uiPriority w:val="9"/>
    <w:semiHidden/>
    <w:rsid w:val="0096058A"/>
    <w:rPr>
      <w:rFonts w:asciiTheme="majorHAnsi" w:eastAsiaTheme="majorEastAsia" w:hAnsiTheme="majorHAnsi" w:cstheme="majorBidi"/>
      <w:i/>
      <w:iCs/>
      <w:smallCaps/>
      <w:color w:val="595959" w:themeColor="text1" w:themeTint="A6"/>
    </w:rPr>
  </w:style>
  <w:style w:type="paragraph" w:styleId="Titulek">
    <w:name w:val="caption"/>
    <w:uiPriority w:val="35"/>
    <w:semiHidden/>
    <w:unhideWhenUsed/>
    <w:qFormat/>
    <w:rsid w:val="0096058A"/>
    <w:pPr>
      <w:spacing w:line="240" w:lineRule="auto"/>
    </w:pPr>
    <w:rPr>
      <w:b/>
      <w:bCs/>
      <w:color w:val="404040" w:themeColor="text1" w:themeTint="BF"/>
      <w:sz w:val="20"/>
      <w:szCs w:val="20"/>
    </w:rPr>
  </w:style>
  <w:style w:type="character" w:customStyle="1" w:styleId="NzevChar">
    <w:name w:val="Název Char"/>
    <w:basedOn w:val="Standardnpsmoodstavce"/>
    <w:uiPriority w:val="10"/>
    <w:rsid w:val="0096058A"/>
    <w:rPr>
      <w:rFonts w:asciiTheme="majorHAnsi" w:eastAsiaTheme="majorEastAsia" w:hAnsiTheme="majorHAnsi" w:cstheme="majorBidi"/>
      <w:color w:val="2E74B5" w:themeColor="accent1" w:themeShade="BF"/>
      <w:spacing w:val="-7"/>
      <w:sz w:val="80"/>
      <w:szCs w:val="80"/>
    </w:rPr>
  </w:style>
  <w:style w:type="character" w:customStyle="1" w:styleId="PodnadpisChar">
    <w:name w:val="Podnadpis Char"/>
    <w:basedOn w:val="Standardnpsmoodstavce"/>
    <w:uiPriority w:val="11"/>
    <w:rsid w:val="0096058A"/>
    <w:rPr>
      <w:rFonts w:asciiTheme="majorHAnsi" w:eastAsiaTheme="majorEastAsia" w:hAnsiTheme="majorHAnsi" w:cstheme="majorBidi"/>
      <w:color w:val="404040" w:themeColor="text1" w:themeTint="BF"/>
      <w:sz w:val="30"/>
      <w:szCs w:val="30"/>
    </w:rPr>
  </w:style>
  <w:style w:type="character" w:styleId="Siln">
    <w:name w:val="Strong"/>
    <w:basedOn w:val="Standardnpsmoodstavce"/>
    <w:uiPriority w:val="22"/>
    <w:qFormat/>
    <w:rsid w:val="0096058A"/>
    <w:rPr>
      <w:b/>
      <w:bCs/>
    </w:rPr>
  </w:style>
  <w:style w:type="character" w:styleId="Zdraznn">
    <w:name w:val="Emphasis"/>
    <w:basedOn w:val="Standardnpsmoodstavce"/>
    <w:uiPriority w:val="20"/>
    <w:qFormat/>
    <w:rsid w:val="0096058A"/>
    <w:rPr>
      <w:i/>
      <w:iCs/>
    </w:rPr>
  </w:style>
  <w:style w:type="paragraph" w:styleId="Bezmezer">
    <w:name w:val="No Spacing"/>
    <w:uiPriority w:val="1"/>
    <w:qFormat/>
    <w:rsid w:val="0096058A"/>
    <w:pPr>
      <w:spacing w:after="0" w:line="240" w:lineRule="auto"/>
    </w:pPr>
  </w:style>
  <w:style w:type="paragraph" w:styleId="Citt">
    <w:name w:val="Quote"/>
    <w:link w:val="CittChar"/>
    <w:uiPriority w:val="29"/>
    <w:qFormat/>
    <w:rsid w:val="0096058A"/>
    <w:pPr>
      <w:spacing w:before="240" w:after="240" w:line="252" w:lineRule="auto"/>
      <w:ind w:left="864" w:right="864"/>
      <w:jc w:val="center"/>
    </w:pPr>
    <w:rPr>
      <w:i/>
      <w:iCs/>
    </w:rPr>
  </w:style>
  <w:style w:type="character" w:customStyle="1" w:styleId="CittChar">
    <w:name w:val="Citát Char"/>
    <w:basedOn w:val="Standardnpsmoodstavce"/>
    <w:link w:val="Citt"/>
    <w:uiPriority w:val="29"/>
    <w:rsid w:val="0096058A"/>
    <w:rPr>
      <w:i/>
      <w:iCs/>
    </w:rPr>
  </w:style>
  <w:style w:type="paragraph" w:styleId="Vrazncitt">
    <w:name w:val="Intense Quote"/>
    <w:link w:val="VrazncittChar"/>
    <w:uiPriority w:val="30"/>
    <w:qFormat/>
    <w:rsid w:val="0096058A"/>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VrazncittChar">
    <w:name w:val="Výrazný citát Char"/>
    <w:basedOn w:val="Standardnpsmoodstavce"/>
    <w:link w:val="Vrazncitt"/>
    <w:uiPriority w:val="30"/>
    <w:rsid w:val="0096058A"/>
    <w:rPr>
      <w:rFonts w:asciiTheme="majorHAnsi" w:eastAsiaTheme="majorEastAsia" w:hAnsiTheme="majorHAnsi" w:cstheme="majorBidi"/>
      <w:color w:val="5B9BD5" w:themeColor="accent1"/>
      <w:sz w:val="28"/>
      <w:szCs w:val="28"/>
    </w:rPr>
  </w:style>
  <w:style w:type="character" w:styleId="Zdraznnjemn">
    <w:name w:val="Subtle Emphasis"/>
    <w:basedOn w:val="Standardnpsmoodstavce"/>
    <w:uiPriority w:val="19"/>
    <w:qFormat/>
    <w:rsid w:val="0096058A"/>
    <w:rPr>
      <w:i/>
      <w:iCs/>
      <w:color w:val="595959" w:themeColor="text1" w:themeTint="A6"/>
    </w:rPr>
  </w:style>
  <w:style w:type="character" w:styleId="Zdraznnintenzivn">
    <w:name w:val="Intense Emphasis"/>
    <w:basedOn w:val="Standardnpsmoodstavce"/>
    <w:uiPriority w:val="21"/>
    <w:qFormat/>
    <w:rsid w:val="0096058A"/>
    <w:rPr>
      <w:b/>
      <w:bCs/>
      <w:i/>
      <w:iCs/>
    </w:rPr>
  </w:style>
  <w:style w:type="character" w:styleId="Odkazjemn">
    <w:name w:val="Subtle Reference"/>
    <w:basedOn w:val="Standardnpsmoodstavce"/>
    <w:uiPriority w:val="31"/>
    <w:qFormat/>
    <w:rsid w:val="0096058A"/>
    <w:rPr>
      <w:smallCaps/>
      <w:color w:val="404040" w:themeColor="text1" w:themeTint="BF"/>
    </w:rPr>
  </w:style>
  <w:style w:type="character" w:styleId="Odkazintenzivn">
    <w:name w:val="Intense Reference"/>
    <w:basedOn w:val="Standardnpsmoodstavce"/>
    <w:uiPriority w:val="32"/>
    <w:qFormat/>
    <w:rsid w:val="0096058A"/>
    <w:rPr>
      <w:b/>
      <w:bCs/>
      <w:smallCaps/>
      <w:u w:val="single"/>
    </w:rPr>
  </w:style>
  <w:style w:type="character" w:styleId="Nzevknihy">
    <w:name w:val="Book Title"/>
    <w:basedOn w:val="Standardnpsmoodstavce"/>
    <w:uiPriority w:val="33"/>
    <w:qFormat/>
    <w:rsid w:val="0096058A"/>
    <w:rPr>
      <w:b/>
      <w:bCs/>
      <w:smallCaps/>
    </w:rPr>
  </w:style>
  <w:style w:type="paragraph" w:styleId="Nadpisobsahu">
    <w:name w:val="TOC Heading"/>
    <w:uiPriority w:val="39"/>
    <w:unhideWhenUsed/>
    <w:qFormat/>
    <w:rsid w:val="0096058A"/>
  </w:style>
  <w:style w:type="paragraph" w:styleId="Zkladntext2">
    <w:name w:val="Body Text 2"/>
    <w:link w:val="Zkladntext2Char"/>
    <w:uiPriority w:val="99"/>
    <w:semiHidden/>
    <w:unhideWhenUsed/>
    <w:rsid w:val="005908E0"/>
    <w:pPr>
      <w:spacing w:line="480" w:lineRule="auto"/>
    </w:pPr>
  </w:style>
  <w:style w:type="character" w:customStyle="1" w:styleId="Zkladntext2Char">
    <w:name w:val="Základní text 2 Char"/>
    <w:basedOn w:val="Standardnpsmoodstavce"/>
    <w:link w:val="Zkladntext2"/>
    <w:uiPriority w:val="99"/>
    <w:semiHidden/>
    <w:rsid w:val="005908E0"/>
  </w:style>
  <w:style w:type="paragraph" w:styleId="Textpoznpodarou">
    <w:name w:val="footnote text"/>
    <w:aliases w:val="Footnote Text Char1,Footnote Text Char Char,Char,Char Char Char Char,Char Char Char Char Char Char,Footnote,Geneva 9,Font: Geneva 9,Boston 10,f,DSE note,ft,single space,fn"/>
    <w:link w:val="TextpoznpodarouChar"/>
    <w:uiPriority w:val="99"/>
    <w:unhideWhenUsed/>
    <w:rsid w:val="003D20F3"/>
    <w:pPr>
      <w:spacing w:after="0" w:line="240" w:lineRule="auto"/>
    </w:pPr>
    <w:rPr>
      <w:sz w:val="20"/>
      <w:szCs w:val="20"/>
    </w:rPr>
  </w:style>
  <w:style w:type="character" w:customStyle="1" w:styleId="TextpoznpodarouChar">
    <w:name w:val="Text pozn. pod čarou Char"/>
    <w:aliases w:val="Footnote Text Char1 Char,Footnote Text Char Char Char,Char Char,Char Char Char Char Char,Char Char Char Char Char Char Char,Footnote Char,Geneva 9 Char,Font: Geneva 9 Char,Boston 10 Char,f Char,DSE note Char,ft Char,fn Char"/>
    <w:basedOn w:val="Standardnpsmoodstavce"/>
    <w:link w:val="Textpoznpodarou"/>
    <w:uiPriority w:val="99"/>
    <w:semiHidden/>
    <w:rsid w:val="003D20F3"/>
    <w:rPr>
      <w:sz w:val="20"/>
      <w:szCs w:val="20"/>
    </w:rPr>
  </w:style>
  <w:style w:type="character" w:styleId="Znakapoznpodarou">
    <w:name w:val="footnote reference"/>
    <w:aliases w:val="footnote number Char Char1 Char Char Char1 Char Char Char Char Char Char, BVI fnr Char Char Char1 Char1 Char Char Char Char Char Char,BVI fnr Char1 Char Char Char1 Char Char Char Char Char Char Char"/>
    <w:basedOn w:val="Standardnpsmoodstavce"/>
    <w:link w:val="footnotenumberCharChar1CharCharChar1CharCharCharCharChar"/>
    <w:uiPriority w:val="99"/>
    <w:unhideWhenUsed/>
    <w:rsid w:val="003D20F3"/>
    <w:rPr>
      <w:vertAlign w:val="superscript"/>
    </w:rPr>
  </w:style>
  <w:style w:type="character" w:styleId="Hypertextovodkaz">
    <w:name w:val="Hyperlink"/>
    <w:basedOn w:val="Standardnpsmoodstavce"/>
    <w:uiPriority w:val="99"/>
    <w:unhideWhenUsed/>
    <w:rsid w:val="003F1649"/>
    <w:rPr>
      <w:color w:val="0563C1" w:themeColor="hyperlink"/>
      <w:u w:val="single"/>
    </w:rPr>
  </w:style>
  <w:style w:type="paragraph" w:customStyle="1" w:styleId="Zkladntextodsazen1">
    <w:name w:val="Základní text odsazený1"/>
    <w:rsid w:val="00372F9C"/>
    <w:pPr>
      <w:spacing w:line="480" w:lineRule="auto"/>
    </w:pPr>
    <w:rPr>
      <w:rFonts w:ascii="Times New Roman" w:eastAsia="Times New Roman" w:hAnsi="Times New Roman" w:cs="Times New Roman"/>
      <w:sz w:val="24"/>
      <w:szCs w:val="24"/>
    </w:rPr>
  </w:style>
  <w:style w:type="paragraph" w:customStyle="1" w:styleId="footnotenumberCharChar1CharCharChar1CharCharCharCharChar">
    <w:name w:val="footnote number Char Char1 Char Char Char1 Char Char Char Char Char"/>
    <w:aliases w:val=" BVI fnr Char Char Char1 Char1 Char Char Char Char Char,BVI fnr Char1 Char Char Char1 Char Char Char Char Char,BVI fnr Char Char Char1 Char1 Char Char Char Char Char"/>
    <w:next w:val="Textpoznpodarou"/>
    <w:link w:val="Znakapoznpodarou"/>
    <w:uiPriority w:val="99"/>
    <w:rsid w:val="00895B0D"/>
    <w:pPr>
      <w:spacing w:after="160" w:line="240" w:lineRule="exact"/>
    </w:pPr>
    <w:rPr>
      <w:vertAlign w:val="superscript"/>
    </w:rPr>
  </w:style>
  <w:style w:type="character" w:customStyle="1" w:styleId="TextpoznpodarouChar1">
    <w:name w:val="Text pozn. pod čarou Char1"/>
    <w:uiPriority w:val="99"/>
    <w:locked/>
    <w:rsid w:val="00895B0D"/>
  </w:style>
  <w:style w:type="character" w:customStyle="1" w:styleId="OdstavecseseznamemChar">
    <w:name w:val="Odstavec se seznamem Char"/>
    <w:link w:val="Odstavecseseznamem"/>
    <w:uiPriority w:val="34"/>
    <w:locked/>
    <w:rsid w:val="00E16176"/>
  </w:style>
  <w:style w:type="character" w:customStyle="1" w:styleId="Nevyeenzmnka1">
    <w:name w:val="Nevyřešená zmínka1"/>
    <w:basedOn w:val="Standardnpsmoodstavce"/>
    <w:uiPriority w:val="99"/>
    <w:semiHidden/>
    <w:unhideWhenUsed/>
    <w:rsid w:val="00306735"/>
    <w:rPr>
      <w:color w:val="808080"/>
      <w:shd w:val="clear" w:color="auto" w:fill="E6E6E6"/>
    </w:rPr>
  </w:style>
  <w:style w:type="character" w:customStyle="1" w:styleId="Nevyeenzmnka2">
    <w:name w:val="Nevyřešená zmínka2"/>
    <w:basedOn w:val="Standardnpsmoodstavce"/>
    <w:uiPriority w:val="99"/>
    <w:semiHidden/>
    <w:unhideWhenUsed/>
    <w:rsid w:val="00353134"/>
    <w:rPr>
      <w:color w:val="605E5C"/>
      <w:shd w:val="clear" w:color="auto" w:fill="E1DFDD"/>
    </w:rPr>
  </w:style>
  <w:style w:type="paragraph" w:styleId="Podnadpis">
    <w:name w:val="Subtitle"/>
    <w:basedOn w:val="Normln"/>
    <w:next w:val="Normln"/>
    <w:uiPriority w:val="11"/>
    <w:qFormat/>
    <w:pPr>
      <w:spacing w:after="240" w:line="240" w:lineRule="auto"/>
    </w:pPr>
    <w:rPr>
      <w:color w:val="404040"/>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DalMSRUhEJ0yInPjM9XCp3hlnw==">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Pages>
  <Words>548</Words>
  <Characters>3240</Characters>
  <Application>Microsoft Office Word</Application>
  <DocSecurity>0</DocSecurity>
  <Lines>27</Lines>
  <Paragraphs>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Martinovská Blanka Bc.</dc:creator>
  <cp:lastModifiedBy>Olga Nekardova</cp:lastModifiedBy>
  <cp:revision>6</cp:revision>
  <dcterms:created xsi:type="dcterms:W3CDTF">2025-10-22T07:06:00Z</dcterms:created>
  <dcterms:modified xsi:type="dcterms:W3CDTF">2026-03-09T09:50:00Z</dcterms:modified>
</cp:coreProperties>
</file>